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171F" w14:textId="17175B30" w:rsidR="00B90907" w:rsidRPr="00113659" w:rsidRDefault="00B90907" w:rsidP="00445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Právní podmínky programu </w:t>
      </w:r>
      <w:r w:rsidR="006C2697" w:rsidRPr="0011365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Technologie pro společnost </w:t>
      </w:r>
      <w:r w:rsidR="006C2697" w:rsidRPr="00D321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20</w:t>
      </w:r>
      <w:r w:rsidR="00F60DE7" w:rsidRPr="00D321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4100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3</w:t>
      </w:r>
      <w:r w:rsidR="006C2697" w:rsidRPr="00D321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-20</w:t>
      </w:r>
      <w:r w:rsidR="00F60DE7" w:rsidRPr="00D321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4100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4</w:t>
      </w:r>
    </w:p>
    <w:p w14:paraId="049DC7D2" w14:textId="77777777" w:rsidR="00B90907" w:rsidRPr="00113659" w:rsidRDefault="00B90907" w:rsidP="00445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0788AC" w14:textId="77777777" w:rsidR="00B90907" w:rsidRPr="00113659" w:rsidRDefault="00B90907" w:rsidP="004452C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Vyhlašovatel programu</w:t>
      </w:r>
    </w:p>
    <w:p w14:paraId="20130FF8" w14:textId="77777777" w:rsidR="00F435AA" w:rsidRPr="00113659" w:rsidRDefault="00F435AA" w:rsidP="004452CC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16585CA3" w14:textId="40BDB063" w:rsidR="008F4EF1" w:rsidRPr="00113659" w:rsidRDefault="00BE14AC" w:rsidP="00BE14AC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1.1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C2494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Vyhlašovatelem p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rogram</w:t>
      </w:r>
      <w:r w:rsidR="00C2494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C2494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Technologie pro společnost </w:t>
      </w:r>
      <w:r w:rsidR="006C269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</w:t>
      </w:r>
      <w:r w:rsidR="005516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41000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</w:t>
      </w:r>
      <w:r w:rsidR="006C269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-20</w:t>
      </w:r>
      <w:r w:rsidR="005516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41000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="00B90907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Program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 je</w:t>
      </w:r>
      <w:r w:rsidR="00AF2BF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0907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Nadac</w:t>
      </w:r>
      <w:r w:rsidR="00AF2BF7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e</w:t>
      </w:r>
      <w:r w:rsidR="00B90907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Vodafone Česká republika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sídlem </w:t>
      </w:r>
      <w:r w:rsidR="00AF2BF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áměstí Junkových 2</w:t>
      </w:r>
      <w:r w:rsidR="00AF2BF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808/2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AF2BF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Stodůlky, 155 00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Praha 5, IČO 27442268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zapsaná v nadačním rejstříku vedeném Městským soudem v Praze oddíl N, vložka 583 (dále jen „</w:t>
      </w:r>
      <w:r w:rsidR="00B90907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Nadace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  <w:r w:rsidR="003D2A1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56E68DE3" w14:textId="77777777" w:rsidR="00BE14AC" w:rsidRPr="00113659" w:rsidRDefault="00BE14AC" w:rsidP="007F60A2">
      <w:p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5DE31E7" w14:textId="77777777" w:rsidR="00B90907" w:rsidRPr="00113659" w:rsidRDefault="00BE14AC" w:rsidP="00BE14AC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1.2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Program je vyhlášen včetně právních podmínek na webových stránkách Nadace </w:t>
      </w:r>
      <w:hyperlink r:id="rId8" w:history="1">
        <w:r w:rsidR="002613B1" w:rsidRPr="0011365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www.nadacevodafone.cz</w:t>
        </w:r>
      </w:hyperlink>
      <w:r w:rsidR="002613B1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Webové stránky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“).</w:t>
      </w:r>
      <w:r w:rsidR="00AF2BF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82D4F1A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40464E" w14:textId="77777777" w:rsidR="00B90907" w:rsidRPr="00113659" w:rsidRDefault="00B90907" w:rsidP="00961249">
      <w:pPr>
        <w:numPr>
          <w:ilvl w:val="0"/>
          <w:numId w:val="2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Účel a základní principy Programu </w:t>
      </w:r>
    </w:p>
    <w:p w14:paraId="45D5D81B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D05F5F" w14:textId="77777777" w:rsidR="007D50B6" w:rsidRPr="00113659" w:rsidRDefault="00B90907" w:rsidP="00961249">
      <w:pPr>
        <w:pStyle w:val="Odstavecseseznamem"/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je program </w:t>
      </w:r>
      <w:r w:rsidR="003D2A1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 kterém</w:t>
      </w:r>
      <w:r w:rsidR="003D2A1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 poskytuje nadační příspěvky (dále jen „</w:t>
      </w:r>
      <w:r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Nadační příspěvek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 na realizaci vybraných projektů (dále jen „</w:t>
      </w:r>
      <w:r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Projekt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“), které využívají technologie pro pozitivní změny ve společnosti a mají ambici oslovit a získat řádově tisíce uživatelů</w:t>
      </w:r>
      <w:r w:rsidR="00BE14AC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4FE79800" w14:textId="77777777" w:rsidR="008B015B" w:rsidRPr="00113659" w:rsidRDefault="008B015B" w:rsidP="008B015B">
      <w:pPr>
        <w:pStyle w:val="Odstavecseseznamem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2BF25B3" w14:textId="18E0FAA3" w:rsidR="00F435AA" w:rsidRPr="00113659" w:rsidRDefault="00B90907" w:rsidP="00961249">
      <w:pPr>
        <w:pStyle w:val="Odstavecseseznamem"/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Cílem Programu 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="00C35141" w:rsidRPr="00113659">
        <w:rPr>
          <w:rFonts w:ascii="Arial" w:hAnsi="Arial" w:cs="Arial"/>
          <w:sz w:val="20"/>
          <w:szCs w:val="20"/>
        </w:rPr>
        <w:t>podpora využití moderních informačních a komunikačních technologií pro řešení společenských problémů, včetně problémů občanů se zdravotním nebo jiným znevýhodněním. Program je u</w:t>
      </w:r>
      <w:r w:rsidR="00DF2636" w:rsidRPr="00113659">
        <w:rPr>
          <w:rFonts w:ascii="Arial" w:hAnsi="Arial" w:cs="Arial"/>
          <w:sz w:val="20"/>
          <w:szCs w:val="20"/>
        </w:rPr>
        <w:t xml:space="preserve">rčený </w:t>
      </w:r>
      <w:r w:rsidR="00D37974">
        <w:rPr>
          <w:rFonts w:ascii="Arial" w:hAnsi="Arial" w:cs="Arial"/>
          <w:sz w:val="20"/>
          <w:szCs w:val="20"/>
        </w:rPr>
        <w:t xml:space="preserve">zejména </w:t>
      </w:r>
      <w:r w:rsidR="00DF2636" w:rsidRPr="00113659">
        <w:rPr>
          <w:rFonts w:ascii="Arial" w:hAnsi="Arial" w:cs="Arial"/>
          <w:sz w:val="20"/>
          <w:szCs w:val="20"/>
        </w:rPr>
        <w:t xml:space="preserve">pro </w:t>
      </w:r>
      <w:r w:rsidR="00F60DE7">
        <w:rPr>
          <w:rFonts w:ascii="Arial" w:hAnsi="Arial" w:cs="Arial"/>
          <w:sz w:val="20"/>
          <w:szCs w:val="20"/>
        </w:rPr>
        <w:t>právnické osoby</w:t>
      </w:r>
      <w:r w:rsidR="00D37974">
        <w:rPr>
          <w:rFonts w:ascii="Arial" w:hAnsi="Arial" w:cs="Arial"/>
          <w:sz w:val="20"/>
          <w:szCs w:val="20"/>
        </w:rPr>
        <w:t xml:space="preserve">, především pro neziskové nestátní organizace, </w:t>
      </w:r>
      <w:r w:rsidR="00D37974" w:rsidRPr="00113659">
        <w:rPr>
          <w:rFonts w:ascii="Arial" w:hAnsi="Arial" w:cs="Arial"/>
          <w:sz w:val="20"/>
          <w:szCs w:val="20"/>
        </w:rPr>
        <w:t>které pomocí technologií tyto problémy efektivně řeší</w:t>
      </w:r>
      <w:r w:rsidR="00D37974">
        <w:rPr>
          <w:rFonts w:ascii="Arial" w:hAnsi="Arial" w:cs="Arial"/>
          <w:sz w:val="20"/>
          <w:szCs w:val="20"/>
        </w:rPr>
        <w:t>. Nadace má právo přijmout do Programu v odůvodněných případech také fyzické osoby podnikající. Osoby, kterým je Program určen, jsou</w:t>
      </w:r>
      <w:r w:rsidR="00F60DE7">
        <w:rPr>
          <w:rFonts w:ascii="Arial" w:hAnsi="Arial" w:cs="Arial"/>
          <w:sz w:val="20"/>
          <w:szCs w:val="20"/>
        </w:rPr>
        <w:t xml:space="preserve"> </w:t>
      </w:r>
      <w:r w:rsidR="00537302" w:rsidRPr="00113659">
        <w:rPr>
          <w:rFonts w:ascii="Arial" w:hAnsi="Arial" w:cs="Arial"/>
          <w:sz w:val="20"/>
          <w:szCs w:val="20"/>
        </w:rPr>
        <w:t xml:space="preserve">blíže specifikované v čl. 5 těchto podmínek </w:t>
      </w:r>
      <w:r w:rsidR="00DF2636" w:rsidRPr="00113659">
        <w:rPr>
          <w:rFonts w:ascii="Arial" w:hAnsi="Arial" w:cs="Arial"/>
          <w:sz w:val="20"/>
          <w:szCs w:val="20"/>
        </w:rPr>
        <w:t>(dále jen „</w:t>
      </w:r>
      <w:r w:rsidR="00DF2636" w:rsidRPr="00D37974">
        <w:rPr>
          <w:rFonts w:ascii="Arial" w:hAnsi="Arial" w:cs="Arial"/>
          <w:b/>
          <w:sz w:val="20"/>
          <w:szCs w:val="20"/>
        </w:rPr>
        <w:t>Organizace</w:t>
      </w:r>
      <w:r w:rsidR="00DF2636" w:rsidRPr="00113659">
        <w:rPr>
          <w:rFonts w:ascii="Arial" w:hAnsi="Arial" w:cs="Arial"/>
          <w:sz w:val="20"/>
          <w:szCs w:val="20"/>
        </w:rPr>
        <w:t>“)</w:t>
      </w:r>
      <w:r w:rsidR="00C35141" w:rsidRPr="00113659">
        <w:rPr>
          <w:rFonts w:ascii="Arial" w:hAnsi="Arial" w:cs="Arial"/>
          <w:sz w:val="20"/>
          <w:szCs w:val="20"/>
        </w:rPr>
        <w:t xml:space="preserve">,. </w:t>
      </w:r>
    </w:p>
    <w:p w14:paraId="7A15F481" w14:textId="77777777" w:rsidR="00BE14AC" w:rsidRPr="00113659" w:rsidRDefault="00BE14AC" w:rsidP="00BE14AC">
      <w:pPr>
        <w:pStyle w:val="Odstavecseseznamem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751E6B6" w14:textId="3E56D6E5" w:rsidR="00F435AA" w:rsidRPr="00D37974" w:rsidRDefault="00543284" w:rsidP="00961249">
      <w:pPr>
        <w:pStyle w:val="Odstavecseseznamem"/>
        <w:numPr>
          <w:ilvl w:val="1"/>
          <w:numId w:val="10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 má vlastní podprogram Laboratoř Nadace Vodafone, který </w:t>
      </w:r>
      <w:r w:rsidR="00537302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řídí </w:t>
      </w:r>
      <w:r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právní</w:t>
      </w:r>
      <w:r w:rsidR="00537302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</w:t>
      </w:r>
      <w:r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podmínk</w:t>
      </w:r>
      <w:r w:rsidR="00537302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ami</w:t>
      </w:r>
      <w:r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zveřejněn</w:t>
      </w:r>
      <w:r w:rsidR="00537302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ými</w:t>
      </w:r>
      <w:r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</w:t>
      </w:r>
      <w:hyperlink r:id="rId9" w:history="1">
        <w:r w:rsidR="001B3848" w:rsidRPr="00D37974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www.laboratornadacevodafone.cz</w:t>
        </w:r>
      </w:hyperlink>
      <w:r w:rsidR="00537302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1B3848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Podprogram Laboratoř Nadace Vodafone je určen pro projekty </w:t>
      </w:r>
      <w:r w:rsidR="0039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zejména </w:t>
      </w:r>
      <w:r w:rsidR="001B3848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fázi projektového záměru, beta verzi nebo projekty, které mají nízký dopad a potřebují restart</w:t>
      </w:r>
      <w:r w:rsidR="0039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případně projekty, které potřebují rozšířit stávající funkcionality</w:t>
      </w:r>
      <w:r w:rsidR="001B3848" w:rsidRPr="00D379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5C0CA99C" w14:textId="77777777" w:rsidR="00F435AA" w:rsidRPr="00113659" w:rsidRDefault="00F435AA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D3A92D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0E0595" w14:textId="77777777" w:rsidR="00B90907" w:rsidRPr="00113659" w:rsidRDefault="00B90907" w:rsidP="00961249">
      <w:pPr>
        <w:numPr>
          <w:ilvl w:val="0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Základní pravidla Programu</w:t>
      </w: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 </w:t>
      </w:r>
    </w:p>
    <w:p w14:paraId="27F8DDB4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5DFB30" w14:textId="77777777" w:rsidR="00B90907" w:rsidRPr="00113659" w:rsidRDefault="00B90907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rámci výběrového řízení budou Nadací vyhodnoceny nejlepší </w:t>
      </w:r>
      <w:r w:rsidR="00482AEE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ádosti Organizací, kterým bude umožněna realizace jejich Projektů za finanční podpory Nadace. </w:t>
      </w:r>
    </w:p>
    <w:p w14:paraId="5D7A2E23" w14:textId="77777777" w:rsidR="00F435AA" w:rsidRPr="00113659" w:rsidRDefault="00F435AA" w:rsidP="00DF2609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348DC6B" w14:textId="4E2D63B4" w:rsidR="00B90907" w:rsidRPr="00113659" w:rsidRDefault="003D2A1F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Minimální ani maximální výše Nadačního příspěvku není v 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rogramu omezena.</w:t>
      </w:r>
      <w:r w:rsidR="00C35141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Nadace může financovat až 100</w:t>
      </w:r>
      <w:r w:rsidR="001906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C35141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% nákladů na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</w:t>
      </w:r>
      <w:r w:rsidR="00C35141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rojekt.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0D3CB756" w14:textId="77777777" w:rsidR="00DF2609" w:rsidRPr="00113659" w:rsidRDefault="00DF2609" w:rsidP="00DF2609">
      <w:pPr>
        <w:pStyle w:val="Odstavecseseznamem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521623" w14:textId="77777777" w:rsidR="00DF2609" w:rsidRPr="00113659" w:rsidRDefault="00C35141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Podmínkou pro vyplacení Nadačního příspěvku je uzavření písemné Smlouvy o 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poskytnutí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nadační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příspěvku mezi Nadací a 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vybranou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Organizací. </w:t>
      </w:r>
    </w:p>
    <w:p w14:paraId="012829E4" w14:textId="77777777" w:rsidR="00DF2609" w:rsidRPr="00113659" w:rsidRDefault="00DF2609" w:rsidP="00DF2609">
      <w:pPr>
        <w:pStyle w:val="Odstavecseseznamem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CDBB5F7" w14:textId="77777777" w:rsidR="00DF2609" w:rsidRPr="00113659" w:rsidRDefault="003D2A1F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 vyhrazuj</w:t>
      </w:r>
      <w:r w:rsidR="00C2494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právo nevyhlásit výběrové řízení na realizaci Programu, stejně jako právo již vyhlášené výběrové řízení kdykoliv bez náhrady ukončit a právo v již vyhlášeném výběrovém řízení neudělit </w:t>
      </w:r>
      <w:r w:rsidR="0053730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adační příspěvek žádné z Organizací.</w:t>
      </w:r>
      <w:r w:rsidR="00F35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3E0B008" w14:textId="77777777" w:rsidR="00DF2609" w:rsidRPr="00113659" w:rsidRDefault="00DF2609" w:rsidP="00DF2609">
      <w:pPr>
        <w:pStyle w:val="Odstavecseseznamem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CDE61E" w14:textId="77777777" w:rsidR="00DF2609" w:rsidRPr="00113659" w:rsidRDefault="00B90907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 náklady na účast ve výběrovém řízení nesou Organizace</w:t>
      </w:r>
      <w:r w:rsidR="00B6470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6470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</w:t>
      </w:r>
      <w:r w:rsidR="00656AF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nebud</w:t>
      </w:r>
      <w:r w:rsidR="00B6470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kompenzovat Organizacím žádné náklady vynaložen</w:t>
      </w:r>
      <w:r w:rsidR="00DF26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é na účast ve výběrovém řízení.</w:t>
      </w:r>
    </w:p>
    <w:p w14:paraId="4F01E41D" w14:textId="77777777" w:rsidR="00DF2609" w:rsidRPr="00113659" w:rsidRDefault="00DF2609" w:rsidP="00DF2609">
      <w:pPr>
        <w:pStyle w:val="Odstavecseseznamem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69916DC" w14:textId="77777777" w:rsidR="00B90907" w:rsidRPr="00113659" w:rsidRDefault="00B90907" w:rsidP="00961249">
      <w:pPr>
        <w:pStyle w:val="Odstavecseseznamem"/>
        <w:numPr>
          <w:ilvl w:val="1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r w:rsidR="00482AEE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Programu a</w:t>
      </w:r>
      <w:r w:rsidR="00B6470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přiznání </w:t>
      </w:r>
      <w:r w:rsidR="00B6470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adačního příspěvku není právní nárok.</w:t>
      </w:r>
    </w:p>
    <w:p w14:paraId="0A0EC619" w14:textId="77777777" w:rsidR="00B90907" w:rsidRPr="00113659" w:rsidRDefault="00B90907" w:rsidP="004452CC">
      <w:pPr>
        <w:spacing w:after="24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D26E31" w14:textId="77777777" w:rsidR="00B90907" w:rsidRPr="00113659" w:rsidRDefault="00B90907" w:rsidP="00961249">
      <w:pPr>
        <w:numPr>
          <w:ilvl w:val="0"/>
          <w:numId w:val="4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Podmínky pro Projekt </w:t>
      </w:r>
    </w:p>
    <w:p w14:paraId="6ADA4815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0C3840" w14:textId="77777777" w:rsidR="00B90907" w:rsidRPr="00113659" w:rsidRDefault="00B90907" w:rsidP="00961249">
      <w:pPr>
        <w:pStyle w:val="Odstavecseseznamem"/>
        <w:numPr>
          <w:ilvl w:val="1"/>
          <w:numId w:val="12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 v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Programu je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vhodná pro </w:t>
      </w:r>
      <w:r w:rsidR="00ED106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Projekty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které </w:t>
      </w:r>
      <w:r w:rsidR="0054328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řeší společenské problémy prostřednictvím využití moderních informačních a komunikačních technologií. </w:t>
      </w:r>
    </w:p>
    <w:p w14:paraId="16D6DB60" w14:textId="77777777" w:rsidR="001B3848" w:rsidRPr="00113659" w:rsidRDefault="001B3848" w:rsidP="00B74D6C">
      <w:pPr>
        <w:pStyle w:val="Odstavecseseznamem"/>
        <w:spacing w:before="100" w:after="10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BAAA979" w14:textId="005FC48F" w:rsidR="00B90907" w:rsidRPr="00113659" w:rsidRDefault="00B90907" w:rsidP="00961249">
      <w:pPr>
        <w:pStyle w:val="Odstavecseseznamem"/>
        <w:numPr>
          <w:ilvl w:val="1"/>
          <w:numId w:val="12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 musí mít jasně stanoveny cíle Projektu a měřitelné dopady na cílovou skupinu a společnost</w:t>
      </w:r>
      <w:r w:rsidR="008328B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přičemž Projekt by měl</w:t>
      </w:r>
      <w:r w:rsidR="0039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mít dopad </w:t>
      </w:r>
      <w:r w:rsidR="00E132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(přímý a nepřímý) </w:t>
      </w:r>
      <w:r w:rsidR="0039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minimálně </w:t>
      </w:r>
      <w:r w:rsidR="00E132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r w:rsidR="0039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10.000 osob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A12E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Projekt by dále měl být škálovatelný (měl by mít možnost rozšiřovat své funkcionality či dopad, případně </w:t>
      </w:r>
      <w:r w:rsidR="008C24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potenciál </w:t>
      </w:r>
      <w:r w:rsidR="00A12E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expandovat na další trhy).</w:t>
      </w:r>
    </w:p>
    <w:p w14:paraId="6D345840" w14:textId="77777777" w:rsidR="00F8267A" w:rsidRPr="00113659" w:rsidRDefault="00B90907" w:rsidP="00961249">
      <w:pPr>
        <w:numPr>
          <w:ilvl w:val="1"/>
          <w:numId w:val="12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 nesmí žádným způsobem podporovat politické strany či politická hnutí.</w:t>
      </w:r>
    </w:p>
    <w:p w14:paraId="0C2A9287" w14:textId="25321897" w:rsidR="00F8267A" w:rsidRPr="00113659" w:rsidRDefault="00B90907" w:rsidP="00961249">
      <w:pPr>
        <w:numPr>
          <w:ilvl w:val="1"/>
          <w:numId w:val="12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 m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usí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být realizován na území České republiky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nicméně může </w:t>
      </w:r>
      <w:r w:rsidR="008C24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(což je žádoucí) 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expandovat i do</w:t>
      </w:r>
      <w:r w:rsidR="00ED106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zahraničí</w:t>
      </w:r>
      <w:r w:rsidR="00ED106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58440182" w14:textId="0CEBFD0D" w:rsidR="00B90907" w:rsidRPr="00113659" w:rsidRDefault="00B90907" w:rsidP="00961249">
      <w:pPr>
        <w:numPr>
          <w:ilvl w:val="1"/>
          <w:numId w:val="12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 počítá s tím, že v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závislosti na aktuálním vývoji </w:t>
      </w:r>
      <w:r w:rsidR="00ED106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 může Projekt vyžadovat odchylky od původního záměru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</w:t>
      </w:r>
      <w:r w:rsidR="00ED106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rojekt se 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tedy může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proměňovat v závislosti na jeho ověřování. V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šechny tyto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změny je nutné </w:t>
      </w:r>
      <w:r w:rsidR="005512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písemně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komunikovat s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Nadací</w:t>
      </w:r>
      <w:r w:rsidR="008C24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která je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musí schválit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Projekt musí stále splňovat kritéria </w:t>
      </w:r>
      <w:r w:rsidR="00C76A3D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rogramu uvedené</w:t>
      </w:r>
      <w:r w:rsidR="00F8267A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hyperlink w:history="1"/>
      <w:r w:rsidR="00943EB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52C8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943EB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čl. 8 těchto podmínek.</w:t>
      </w:r>
    </w:p>
    <w:p w14:paraId="43FAC878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E9812F" w14:textId="77777777" w:rsidR="00B90907" w:rsidRPr="00113659" w:rsidRDefault="00B90907" w:rsidP="00961249">
      <w:pPr>
        <w:numPr>
          <w:ilvl w:val="0"/>
          <w:numId w:val="5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Podmínky pro Organizaci</w:t>
      </w:r>
    </w:p>
    <w:p w14:paraId="470D9688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DECC0C" w14:textId="1870C394" w:rsidR="00F41231" w:rsidRPr="00BE6035" w:rsidRDefault="00B90907" w:rsidP="00BE6035">
      <w:pPr>
        <w:pStyle w:val="Odstavecseseznamem"/>
        <w:numPr>
          <w:ilvl w:val="1"/>
          <w:numId w:val="13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Programů se mohou hlásit </w:t>
      </w:r>
      <w:r w:rsidR="0030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splnění dalších podmínek uvedených v tomto dokumentu </w:t>
      </w:r>
      <w:r w:rsidR="00242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právnické osoby, a to zejména </w:t>
      </w:r>
      <w:r w:rsidR="001642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neziskové nestátní 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rganizace</w:t>
      </w:r>
      <w:r w:rsidR="00280856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. Hl</w:t>
      </w:r>
      <w:r w:rsidR="002808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ásit se mohou</w:t>
      </w:r>
      <w:r w:rsidR="00867C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např.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(a)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spolky (dříve občanská sdružení), 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(b)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becně prospěšné společnosti,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 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adace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nadační fondy, (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ústavy, (</w:t>
      </w:r>
      <w:r w:rsidR="0050660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tzv. sociální firmy – tzn. obchodní společnosti, které se řídí principy sociálního podnikání, usilují o dosažení sociálních cílů a většinu zisku z podnikání investují do dosažení těchto cílů a vlastního rozvoje firmy; zisk není rozdělován mezi vlastníky sociální firmy</w:t>
      </w:r>
      <w:r w:rsidR="009768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(f) </w:t>
      </w:r>
      <w:r w:rsidR="008A0A83" w:rsidRPr="009768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příspěvkové organizace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3062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P</w:t>
      </w:r>
      <w:r w:rsidR="00242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rogramů se dále </w:t>
      </w:r>
      <w:r w:rsidR="00242D72" w:rsidRPr="002808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mohou hlásit </w:t>
      </w:r>
      <w:r w:rsidR="00280856" w:rsidRPr="002808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obchodní společnosti</w:t>
      </w:r>
      <w:r w:rsidR="00242D72" w:rsidRPr="002808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F41231" w:rsidRPr="002808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jejich Projekt má veře</w:t>
      </w:r>
      <w:r w:rsidR="009768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jně prospěšný a sociální dopad</w:t>
      </w:r>
      <w:r w:rsidR="003062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Do Programů se mohou hlásit také fyzické osoby podnikající.</w:t>
      </w:r>
    </w:p>
    <w:p w14:paraId="1E2010E9" w14:textId="77777777" w:rsidR="00EA2792" w:rsidRPr="00113659" w:rsidRDefault="00EA2792" w:rsidP="00F9658E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356FEB" w14:textId="4824A31A" w:rsidR="00B90907" w:rsidRPr="00113659" w:rsidRDefault="00B90907" w:rsidP="00961249">
      <w:pPr>
        <w:pStyle w:val="Odstavecseseznamem"/>
        <w:numPr>
          <w:ilvl w:val="1"/>
          <w:numId w:val="13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Programů se nemohou hlásit: </w:t>
      </w:r>
      <w:r w:rsidR="00C4321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="008A0A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fyzické osoby</w:t>
      </w:r>
      <w:r w:rsidR="008A0A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nepodnikající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C4321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="008A0A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církve a náboženské společnosti</w:t>
      </w:r>
      <w:r w:rsidR="00B55E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EB6D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(c) politické strany,</w:t>
      </w:r>
      <w:r w:rsidR="008A1B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politická</w:t>
      </w:r>
      <w:r w:rsidR="00EB6D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hnutí či politicky exponované osoby, </w:t>
      </w:r>
      <w:r w:rsidR="00B55E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="00EB6D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B55E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právnické osoby veřejného práva s výjimkou těch, které jsou uvedeny v čl. 5.1 výše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501369D4" w14:textId="77777777" w:rsidR="00B90907" w:rsidRPr="00113659" w:rsidRDefault="00B90907" w:rsidP="00F9658E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CFD398" w14:textId="1BF69219" w:rsidR="00B90907" w:rsidRDefault="00B90907" w:rsidP="00961249">
      <w:pPr>
        <w:pStyle w:val="Odstavecseseznamem"/>
        <w:numPr>
          <w:ilvl w:val="1"/>
          <w:numId w:val="13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musí splňovat tyto podmínky: 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(a)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být registrována v České republice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(b)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vykonávat společensky prospěšnou činnost, která má doložitelné výsledky</w:t>
      </w:r>
      <w:r w:rsidR="00463A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 případě komerčních subjektů je nutné, aby tuto podmínku splňoval navrhovaný Projekt)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(c)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mít transparentní účetnict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ví a zveřejňovat výroční zprávy</w:t>
      </w:r>
      <w:r w:rsidR="008A0A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se na ně tato povinnost vztahuje</w:t>
      </w:r>
      <w:r w:rsidR="0004785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(d)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nesmí být spojena s veřejnými činiteli, vládními organizacemi, politickými stranami či hnutími. </w:t>
      </w:r>
    </w:p>
    <w:p w14:paraId="495BCC8D" w14:textId="77777777" w:rsidR="00BE6035" w:rsidRPr="00BE6035" w:rsidRDefault="00BE6035" w:rsidP="00BE603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D4F8639" w14:textId="6C7D0179" w:rsidR="00BE6035" w:rsidRPr="00113659" w:rsidRDefault="00BE6035" w:rsidP="00961249">
      <w:pPr>
        <w:pStyle w:val="Odstavecseseznamem"/>
        <w:numPr>
          <w:ilvl w:val="1"/>
          <w:numId w:val="13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dále </w:t>
      </w:r>
      <w:r w:rsidRPr="00280856">
        <w:rPr>
          <w:rFonts w:ascii="Arial" w:eastAsia="Times New Roman" w:hAnsi="Arial" w:cs="Arial"/>
          <w:sz w:val="20"/>
          <w:szCs w:val="20"/>
          <w:lang w:eastAsia="cs-CZ"/>
        </w:rPr>
        <w:t>musí splňovat podmínky reputačního screeningu</w:t>
      </w:r>
      <w:r>
        <w:rPr>
          <w:rFonts w:ascii="Arial" w:eastAsia="Times New Roman" w:hAnsi="Arial" w:cs="Arial"/>
          <w:sz w:val="20"/>
          <w:szCs w:val="20"/>
          <w:lang w:eastAsia="cs-CZ"/>
        </w:rPr>
        <w:t>, který provádí Nadace. V případě, že Organizace podmínky reputačního screeningu nesplní, Nadace ji vyloučí z výběrového řízení, a to v jakékoliv j</w:t>
      </w:r>
      <w:r w:rsidR="00164259">
        <w:rPr>
          <w:rFonts w:ascii="Arial" w:eastAsia="Times New Roman" w:hAnsi="Arial" w:cs="Arial"/>
          <w:sz w:val="20"/>
          <w:szCs w:val="20"/>
          <w:lang w:eastAsia="cs-CZ"/>
        </w:rPr>
        <w:t>eho fázi, a Nadační příspěvek jí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nepřidělí.</w:t>
      </w:r>
    </w:p>
    <w:p w14:paraId="26F51F13" w14:textId="77777777" w:rsidR="00047855" w:rsidRPr="00113659" w:rsidRDefault="00047855" w:rsidP="00F9658E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297B90" w14:textId="77777777" w:rsidR="00DF2636" w:rsidRPr="00113659" w:rsidRDefault="00DF2636" w:rsidP="00607057">
      <w:pPr>
        <w:pStyle w:val="Odstavecseseznamem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B762BC3" w14:textId="77777777" w:rsidR="00B90907" w:rsidRPr="00113659" w:rsidRDefault="00B90907" w:rsidP="00961249">
      <w:pPr>
        <w:numPr>
          <w:ilvl w:val="0"/>
          <w:numId w:val="6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Žádosti o poskytnutí Nadačního příspěvku</w:t>
      </w:r>
    </w:p>
    <w:p w14:paraId="2F79B9C6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D8A3FD" w14:textId="766B1FF7" w:rsidR="00B90907" w:rsidRDefault="00B90907" w:rsidP="00961249">
      <w:pPr>
        <w:pStyle w:val="Odstavecseseznamem"/>
        <w:numPr>
          <w:ilvl w:val="1"/>
          <w:numId w:val="15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Žádost podává </w:t>
      </w:r>
      <w:r w:rsidR="00003C6E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písemn</w:t>
      </w:r>
      <w:r w:rsidR="00003C6E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ou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formou vyplněním a zasláním (emailem) přihlášky, která je k dispozici na </w:t>
      </w:r>
      <w:r w:rsidR="00615988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ebových stránkách</w:t>
      </w:r>
      <w:r w:rsidR="00C2494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="00C452F9" w:rsidRPr="001136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Žádost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Žádost a její přílohy se podávají v českém jazyce.</w:t>
      </w:r>
    </w:p>
    <w:p w14:paraId="06B62EA9" w14:textId="4649163E" w:rsidR="00280856" w:rsidRPr="00113659" w:rsidRDefault="00280856" w:rsidP="00961249">
      <w:pPr>
        <w:pStyle w:val="Odstavecseseznamem"/>
        <w:numPr>
          <w:ilvl w:val="1"/>
          <w:numId w:val="15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 má právo vyžadovat po Organizaci vypracování inovačního záměru pro upřesnění Projektu, resp. Žádosti. Vzor takového inovačního záměru Nadace Organizaci poskytne.</w:t>
      </w:r>
    </w:p>
    <w:p w14:paraId="7118108D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3FE3F0" w14:textId="77777777" w:rsidR="00B90907" w:rsidRPr="00113659" w:rsidRDefault="00B90907" w:rsidP="00961249">
      <w:pPr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Časový harmonogram výběrového řízení</w:t>
      </w: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14:paraId="05184BA1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1A0003" w14:textId="77777777" w:rsidR="00DF2636" w:rsidRPr="00113659" w:rsidRDefault="00B90907" w:rsidP="00961249">
      <w:pPr>
        <w:pStyle w:val="Odstavecseseznamem"/>
        <w:numPr>
          <w:ilvl w:val="1"/>
          <w:numId w:val="16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gram nemá pevně dané datum uzávěrky, naopak přihlášku může Organizace podat kdykoliv v průběhu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účetního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roku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Nadace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je od 1.4. do 31.3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kalendářního roku.</w:t>
      </w:r>
    </w:p>
    <w:p w14:paraId="507F201F" w14:textId="77777777" w:rsidR="00DF2636" w:rsidRPr="00113659" w:rsidRDefault="00DF2636" w:rsidP="00F9658E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002578" w14:textId="77777777" w:rsidR="00B90907" w:rsidRPr="00113659" w:rsidRDefault="00DF2636" w:rsidP="00961249">
      <w:pPr>
        <w:pStyle w:val="Odstavecseseznamem"/>
        <w:numPr>
          <w:ilvl w:val="1"/>
          <w:numId w:val="16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Harmonogram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přijímání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Žádostí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schválení nebo neschválení podpory a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zahájení realizace Projektů je stanoven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následovně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14:paraId="78AA4F1F" w14:textId="77777777" w:rsidR="00B90907" w:rsidRPr="00113659" w:rsidRDefault="0022097F" w:rsidP="0022097F">
      <w:p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(a)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průběžné přijímání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ádost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</w:p>
    <w:p w14:paraId="38AA52FF" w14:textId="77777777" w:rsidR="00B90907" w:rsidRPr="00113659" w:rsidRDefault="0022097F" w:rsidP="0022097F">
      <w:p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(b)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2 měsíců od přijetí Žádostí obeznámení Organizace s výsledkem hlasování správní rady Nadace o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přiznání či nepřiznání Nadačního příspěvku,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793EC87D" w14:textId="37027549" w:rsidR="00B90907" w:rsidRPr="00113659" w:rsidRDefault="0022097F" w:rsidP="0022097F">
      <w:p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(c)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 2 měsíců od obeznámení 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</w:t>
      </w:r>
      <w:r w:rsidR="002D0E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 případě přiznání Nadačního příspěvku,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zahájení realizace Projektu</w:t>
      </w:r>
      <w:r w:rsidR="00C452F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 strany Organizace</w:t>
      </w:r>
      <w:r w:rsidR="00DF263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789E6B07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7CE30D" w14:textId="77777777" w:rsidR="00B90907" w:rsidRPr="00113659" w:rsidRDefault="00B90907" w:rsidP="00837F28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cs-CZ"/>
        </w:rPr>
      </w:pPr>
    </w:p>
    <w:p w14:paraId="021F5F24" w14:textId="77777777" w:rsidR="00837F28" w:rsidRPr="00113659" w:rsidRDefault="00837F28" w:rsidP="00837F28">
      <w:pPr>
        <w:pStyle w:val="Bezmezer"/>
        <w:ind w:left="567" w:hanging="567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113659">
        <w:rPr>
          <w:rFonts w:ascii="Arial" w:hAnsi="Arial" w:cs="Arial"/>
          <w:b/>
          <w:sz w:val="20"/>
          <w:szCs w:val="20"/>
          <w:lang w:eastAsia="cs-CZ"/>
        </w:rPr>
        <w:lastRenderedPageBreak/>
        <w:t xml:space="preserve">8. </w:t>
      </w:r>
      <w:r w:rsidRPr="00113659">
        <w:rPr>
          <w:rFonts w:ascii="Arial" w:hAnsi="Arial" w:cs="Arial"/>
          <w:b/>
          <w:sz w:val="20"/>
          <w:szCs w:val="20"/>
          <w:lang w:eastAsia="cs-CZ"/>
        </w:rPr>
        <w:tab/>
      </w:r>
      <w:r w:rsidRPr="00113659">
        <w:rPr>
          <w:rFonts w:ascii="Arial" w:hAnsi="Arial" w:cs="Arial"/>
          <w:b/>
          <w:sz w:val="20"/>
          <w:szCs w:val="20"/>
          <w:u w:val="single"/>
          <w:lang w:eastAsia="cs-CZ"/>
        </w:rPr>
        <w:t xml:space="preserve">Hodnocení a výběr Projektů </w:t>
      </w:r>
    </w:p>
    <w:p w14:paraId="08918D79" w14:textId="77777777" w:rsidR="00B90907" w:rsidRPr="00113659" w:rsidRDefault="00B90907" w:rsidP="00047A2D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52ED0093" w14:textId="77777777" w:rsidR="00047A2D" w:rsidRPr="00113659" w:rsidRDefault="002C1BB9" w:rsidP="00047A2D">
      <w:pPr>
        <w:pStyle w:val="Bezmezer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8.1 </w:t>
      </w: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Výběrové řízení má </w:t>
      </w:r>
      <w:r w:rsidR="00DF2636" w:rsidRPr="00113659">
        <w:rPr>
          <w:rFonts w:ascii="Arial" w:hAnsi="Arial" w:cs="Arial"/>
          <w:color w:val="000000"/>
          <w:sz w:val="20"/>
          <w:szCs w:val="20"/>
          <w:lang w:eastAsia="cs-CZ"/>
        </w:rPr>
        <w:t>2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 kol</w:t>
      </w:r>
      <w:r w:rsidR="007F60A2" w:rsidRPr="00113659">
        <w:rPr>
          <w:rFonts w:ascii="Arial" w:hAnsi="Arial" w:cs="Arial"/>
          <w:color w:val="000000"/>
          <w:sz w:val="20"/>
          <w:szCs w:val="20"/>
          <w:lang w:eastAsia="cs-CZ"/>
        </w:rPr>
        <w:t>a</w:t>
      </w:r>
      <w:r w:rsidR="00047A2D" w:rsidRPr="00113659">
        <w:rPr>
          <w:rFonts w:ascii="Arial" w:hAnsi="Arial" w:cs="Arial"/>
          <w:color w:val="000000"/>
          <w:sz w:val="20"/>
          <w:szCs w:val="20"/>
          <w:lang w:eastAsia="cs-CZ"/>
        </w:rPr>
        <w:t>:</w:t>
      </w:r>
    </w:p>
    <w:p w14:paraId="693BD8EA" w14:textId="1D0A3105" w:rsidR="00047A2D" w:rsidRPr="00113659" w:rsidRDefault="00047A2D" w:rsidP="00047A2D">
      <w:pPr>
        <w:pStyle w:val="Bezmezer"/>
        <w:ind w:left="1134" w:hanging="567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- </w:t>
      </w: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v 1. kole je hodnoceno splnění formálních náležitostí </w:t>
      </w:r>
      <w:r w:rsidR="00430F44" w:rsidRPr="00113659">
        <w:rPr>
          <w:rFonts w:ascii="Arial" w:hAnsi="Arial" w:cs="Arial"/>
          <w:color w:val="000000"/>
          <w:sz w:val="20"/>
          <w:szCs w:val="20"/>
          <w:lang w:eastAsia="cs-CZ"/>
        </w:rPr>
        <w:t>Ž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>ádostí</w:t>
      </w:r>
      <w:r w:rsidR="007E4048">
        <w:rPr>
          <w:rFonts w:ascii="Arial" w:hAnsi="Arial" w:cs="Arial"/>
          <w:color w:val="000000"/>
          <w:sz w:val="20"/>
          <w:szCs w:val="20"/>
          <w:lang w:eastAsia="cs-CZ"/>
        </w:rPr>
        <w:t>, splnění kritérií Organizace pro podání Žádosti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 a obsah Projektů hodnotiteli </w:t>
      </w:r>
      <w:r w:rsidR="00923F8E">
        <w:rPr>
          <w:rFonts w:ascii="Arial" w:hAnsi="Arial" w:cs="Arial"/>
          <w:color w:val="000000"/>
          <w:sz w:val="20"/>
          <w:szCs w:val="20"/>
          <w:lang w:eastAsia="cs-CZ"/>
        </w:rPr>
        <w:t>(zejména programovými manažery</w:t>
      </w:r>
      <w:r w:rsidR="007E4048">
        <w:rPr>
          <w:rFonts w:ascii="Arial" w:hAnsi="Arial" w:cs="Arial"/>
          <w:color w:val="000000"/>
          <w:sz w:val="20"/>
          <w:szCs w:val="20"/>
          <w:lang w:eastAsia="cs-CZ"/>
        </w:rPr>
        <w:t xml:space="preserve"> Nadace) 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>(dále jen „</w:t>
      </w:r>
      <w:r w:rsidR="00B90907" w:rsidRPr="00113659">
        <w:rPr>
          <w:rFonts w:ascii="Arial" w:hAnsi="Arial" w:cs="Arial"/>
          <w:b/>
          <w:color w:val="000000"/>
          <w:sz w:val="20"/>
          <w:szCs w:val="20"/>
          <w:lang w:eastAsia="cs-CZ"/>
        </w:rPr>
        <w:t>Hodnotitelé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>“)</w:t>
      </w: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37FD6B8A" w14:textId="77777777" w:rsidR="00047A2D" w:rsidRPr="00113659" w:rsidRDefault="00047A2D" w:rsidP="00047A2D">
      <w:pPr>
        <w:pStyle w:val="Bezmezer"/>
        <w:ind w:left="1134" w:hanging="567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- </w:t>
      </w:r>
      <w:r w:rsidRPr="00113659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B90907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ve 2. kole </w:t>
      </w:r>
      <w:r w:rsidR="007F60A2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rozhoduje o přidělení Nadačního příspěvku </w:t>
      </w:r>
      <w:r w:rsidR="00430F44" w:rsidRPr="00113659">
        <w:rPr>
          <w:rFonts w:ascii="Arial" w:hAnsi="Arial" w:cs="Arial"/>
          <w:color w:val="000000"/>
          <w:sz w:val="20"/>
          <w:szCs w:val="20"/>
          <w:lang w:eastAsia="cs-CZ"/>
        </w:rPr>
        <w:t>s</w:t>
      </w:r>
      <w:r w:rsidR="007F60A2" w:rsidRPr="00113659">
        <w:rPr>
          <w:rFonts w:ascii="Arial" w:hAnsi="Arial" w:cs="Arial"/>
          <w:color w:val="000000"/>
          <w:sz w:val="20"/>
          <w:szCs w:val="20"/>
          <w:lang w:eastAsia="cs-CZ"/>
        </w:rPr>
        <w:t>právní rada Nadace</w:t>
      </w:r>
      <w:r w:rsidR="005512B6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7F60A2" w:rsidRPr="0011365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10136181" w14:textId="77777777" w:rsidR="00B90907" w:rsidRPr="00113659" w:rsidRDefault="00B90907">
      <w:pPr>
        <w:pStyle w:val="Bezmezer"/>
        <w:ind w:left="1134" w:hanging="567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2905992" w14:textId="77777777" w:rsidR="00047A2D" w:rsidRPr="00113659" w:rsidRDefault="00047A2D" w:rsidP="00047A2D">
      <w:pPr>
        <w:pStyle w:val="Bezmezer"/>
        <w:ind w:left="567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6C9095D" w14:textId="77777777" w:rsidR="00B90907" w:rsidRPr="00113659" w:rsidRDefault="002C1BB9" w:rsidP="00961249">
      <w:pPr>
        <w:pStyle w:val="Odstavecseseznamem"/>
        <w:numPr>
          <w:ilvl w:val="1"/>
          <w:numId w:val="17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1. </w:t>
      </w:r>
      <w:r w:rsidR="00B90907"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kolo výběrového řízení</w:t>
      </w:r>
    </w:p>
    <w:p w14:paraId="6978E7A9" w14:textId="6343566E" w:rsidR="00B90907" w:rsidRPr="00113659" w:rsidRDefault="00B90907" w:rsidP="00D4118D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 potvrdí Organizacím přijetí Žádostí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jednoho měsíce </w:t>
      </w:r>
      <w:r w:rsidR="00430F4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jejich přijetí.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prvém kole 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hodn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otí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zda Žádosti splňují formální kritéria Programu stanovená těmito podmínkami</w:t>
      </w:r>
      <w:r w:rsidR="00923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další kritéria, jak stanoví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čl. 8.1 výše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1. kole hodnotí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Žádosti 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Hodnoti</w:t>
      </w:r>
      <w:r w:rsidR="00923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el/é Nadace.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Hodnotitelem přitom mohou být vedle zaměstnanců Nadace i externí spolupracovníci Nadace. Žádosti, které nesplní formální podmínky</w:t>
      </w:r>
      <w:r w:rsidR="009D40DC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budou z výběrového řízení vyřazeny.</w:t>
      </w:r>
      <w:r w:rsidR="00971FF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vyřazení bude Organizace informována.</w:t>
      </w:r>
      <w:r w:rsidR="002D0E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Nadace není povinna odůvodňovat vyřazení z výběrového řízení.</w:t>
      </w:r>
    </w:p>
    <w:p w14:paraId="5E5C250B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06115B" w14:textId="77777777" w:rsidR="00B90907" w:rsidRPr="00113659" w:rsidRDefault="002C1BB9" w:rsidP="00961249">
      <w:pPr>
        <w:pStyle w:val="Odstavecseseznamem"/>
        <w:numPr>
          <w:ilvl w:val="1"/>
          <w:numId w:val="17"/>
        </w:numPr>
        <w:tabs>
          <w:tab w:val="left" w:pos="1134"/>
        </w:tabs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2. </w:t>
      </w:r>
      <w:r w:rsidR="00B90907"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kolo výběrového řízení</w:t>
      </w:r>
    </w:p>
    <w:p w14:paraId="53D49B49" w14:textId="2957B55F" w:rsidR="00B90907" w:rsidRPr="00113659" w:rsidRDefault="00B90907" w:rsidP="009D40DC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základě seznamu 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ádostí splňujících formálních podmínek účasti, </w:t>
      </w:r>
      <w:r w:rsidR="009D40DC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hodnotí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</w:t>
      </w:r>
      <w:r w:rsidR="009D40DC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ádosti 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právní rada Nadace. Při rozhodování o přidělení nebo nepřidělení Nadačního příspěvku zohledňuje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právní rady Nadace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zejména</w:t>
      </w:r>
      <w:r w:rsidR="007F60A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tyto kritéria:</w:t>
      </w:r>
    </w:p>
    <w:p w14:paraId="1E562773" w14:textId="77777777" w:rsidR="008B65D8" w:rsidRPr="00113659" w:rsidRDefault="008B65D8" w:rsidP="008B65D8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A3417C7" w14:textId="77777777" w:rsidR="00B90907" w:rsidRPr="00113659" w:rsidRDefault="00B90907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Inovativní a zajímavý nápa</w:t>
      </w:r>
      <w:r w:rsidR="008B65D8"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d</w:t>
      </w:r>
      <w:r w:rsidR="008B65D8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hodnotí, zda danou ideu v České republice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již někdo úspěšně nerealizoval nebo zda by nebylo možné přenést fungující nápad ze zahraničí. </w:t>
      </w:r>
    </w:p>
    <w:p w14:paraId="6B81258D" w14:textId="26A8677E" w:rsidR="00B90907" w:rsidRPr="00113659" w:rsidRDefault="0041000F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Technologie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projekt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musí stavět na využití informačních a komunikačních technologií (například internetové nebo mobilní aplikace). Ty nemusí být hlavní částí </w:t>
      </w:r>
      <w:r w:rsidR="00F9386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rojektu z hlediska rozpočtu, ale musí být nepostradatelnou součástí, bez které nápad nemůže fungovat.</w:t>
      </w:r>
    </w:p>
    <w:p w14:paraId="548A8084" w14:textId="2AF850A5" w:rsidR="00B90907" w:rsidRPr="00113659" w:rsidRDefault="00B90907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Společenský 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prospěch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Projekt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významně pomůže např. při budování občanské společnosti, znevýhodněným skupinám osob, k rozvoji komunity či veřejného prostoru, vzdělanosti apod. Může být prospěšný pro širokou veřejnost (byť specifickou – např. neslyšící či vozíčkáře), neměl by být omezen na členskou základnu či </w:t>
      </w:r>
      <w:r w:rsidR="00943EB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rganizaci</w:t>
      </w:r>
      <w:r w:rsidR="002D0E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071302D" w14:textId="7FEA5520" w:rsidR="00B90907" w:rsidRPr="00113659" w:rsidRDefault="0041000F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Dopady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předpokládané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přímé a nepřímé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dopady daného </w:t>
      </w:r>
      <w:r w:rsidR="008B10F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rojektu by měly pozitivně ovlivnit život minimálně </w:t>
      </w:r>
      <w:r w:rsidR="00B752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deseti tisíc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lidí.</w:t>
      </w:r>
    </w:p>
    <w:p w14:paraId="71522196" w14:textId="4FD78751" w:rsidR="002C1BB9" w:rsidRPr="00113659" w:rsidRDefault="00B90907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Organizační 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zázemí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důležitým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kritériem je fungující </w:t>
      </w:r>
      <w:r w:rsidR="008B10F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rganizace schopná zhostit se daného úkolu. </w:t>
      </w:r>
    </w:p>
    <w:p w14:paraId="76DF5F44" w14:textId="423D39A3" w:rsidR="00B90907" w:rsidRPr="00113659" w:rsidRDefault="00B90907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Zkušený 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tým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lidé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</w:t>
      </w:r>
      <w:r w:rsidR="0071644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musí mít zkušenosti s oblastí, kde by měl </w:t>
      </w:r>
      <w:r w:rsidR="0071644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pomáhat. Například pokud má technologie pomáhat např. hluchoněmým osobám, měl by mít tým zkušenosti s touto cílovou skupinou.</w:t>
      </w:r>
    </w:p>
    <w:p w14:paraId="7256A391" w14:textId="58E55DB0" w:rsidR="00B90907" w:rsidRPr="00113659" w:rsidRDefault="00B90907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Dlouhodobá 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udržitelnost</w:t>
      </w:r>
      <w:r w:rsidR="0041000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cílem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identifikovat vhodný model financování a způsob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 by </w:t>
      </w:r>
      <w:r w:rsidR="0071644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 mohl fungovat dlouhodobě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samostatně </w:t>
      </w:r>
      <w:r w:rsidR="00312826"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="00035DB9"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bez dalšího</w:t>
      </w:r>
      <w:r w:rsidR="00312826"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zapojení</w:t>
      </w:r>
      <w:r w:rsidR="00035DB9"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Nadace</w:t>
      </w:r>
      <w:r w:rsidR="00312826"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3128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0CDF93A" w14:textId="72BEFC37" w:rsidR="00B90907" w:rsidRPr="00113659" w:rsidRDefault="0041000F" w:rsidP="00961249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Spolupráce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málokterý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16443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lze realizovat bez spolupráce s dalšími organizacemi či osobami v dané oblasti, které se týká. </w:t>
      </w:r>
      <w:r w:rsidR="00C37848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 by měla mít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alespoň vytipováno, které organizace, instituce i jednotlivci to jsou. Ideální je samozřejmě již předjednaná spolupráce.</w:t>
      </w:r>
    </w:p>
    <w:p w14:paraId="78DEC9CF" w14:textId="77777777" w:rsidR="00B90907" w:rsidRPr="00113659" w:rsidRDefault="00B90907" w:rsidP="00C37848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F0FCB2" w14:textId="77777777" w:rsidR="00B90907" w:rsidRPr="00113659" w:rsidRDefault="00B90907" w:rsidP="00961249">
      <w:pPr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Podmínky </w:t>
      </w:r>
      <w:r w:rsidR="007D260C"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účasti v Programu a čerpání </w:t>
      </w:r>
      <w:r w:rsidR="00E15C2B"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N</w:t>
      </w:r>
      <w:r w:rsidR="007D260C"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adačního </w:t>
      </w: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příspěvku</w:t>
      </w:r>
    </w:p>
    <w:p w14:paraId="591AE64B" w14:textId="395D4ECE" w:rsidR="00352304" w:rsidRPr="00113659" w:rsidRDefault="0041000F" w:rsidP="005A0A60">
      <w:pPr>
        <w:spacing w:after="24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sz w:val="20"/>
          <w:szCs w:val="20"/>
          <w:lang w:eastAsia="cs-CZ"/>
        </w:rPr>
        <w:t xml:space="preserve">9.1 </w:t>
      </w:r>
      <w:r w:rsidRPr="0011365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52304" w:rsidRPr="00113659">
        <w:rPr>
          <w:rFonts w:ascii="Arial" w:eastAsia="Times New Roman" w:hAnsi="Arial" w:cs="Arial"/>
          <w:sz w:val="20"/>
          <w:szCs w:val="20"/>
          <w:lang w:eastAsia="cs-CZ"/>
        </w:rPr>
        <w:t xml:space="preserve">Nadační příspěvek bude Organizaci poskytnut na základě a za podmínek stanovených Smlouvou o poskytnutí nadačního příspěvku uzavřenou </w:t>
      </w:r>
      <w:r w:rsidR="002D0E05">
        <w:rPr>
          <w:rFonts w:ascii="Arial" w:eastAsia="Times New Roman" w:hAnsi="Arial" w:cs="Arial"/>
          <w:sz w:val="20"/>
          <w:szCs w:val="20"/>
          <w:lang w:eastAsia="cs-CZ"/>
        </w:rPr>
        <w:t xml:space="preserve">písemně </w:t>
      </w:r>
      <w:r w:rsidR="00352304" w:rsidRPr="00113659">
        <w:rPr>
          <w:rFonts w:ascii="Arial" w:eastAsia="Times New Roman" w:hAnsi="Arial" w:cs="Arial"/>
          <w:sz w:val="20"/>
          <w:szCs w:val="20"/>
          <w:lang w:eastAsia="cs-CZ"/>
        </w:rPr>
        <w:t xml:space="preserve">mezi Organizací a </w:t>
      </w:r>
      <w:r w:rsidR="00E15C2B" w:rsidRPr="00113659">
        <w:rPr>
          <w:rFonts w:ascii="Arial" w:eastAsia="Times New Roman" w:hAnsi="Arial" w:cs="Arial"/>
          <w:sz w:val="20"/>
          <w:szCs w:val="20"/>
          <w:lang w:eastAsia="cs-CZ"/>
        </w:rPr>
        <w:t>Nadací</w:t>
      </w:r>
      <w:r w:rsidR="00352304" w:rsidRPr="00113659">
        <w:rPr>
          <w:rFonts w:ascii="Arial" w:eastAsia="Times New Roman" w:hAnsi="Arial" w:cs="Arial"/>
          <w:sz w:val="20"/>
          <w:szCs w:val="20"/>
          <w:lang w:eastAsia="cs-CZ"/>
        </w:rPr>
        <w:t xml:space="preserve">. Organizace bere na vědomí, že návrh Smlouvy o poskytnutí nadačního příspěvku je stejný pro všechny Organizace a není možné jej měnit. </w:t>
      </w:r>
    </w:p>
    <w:p w14:paraId="7801BCD6" w14:textId="4BA5138B" w:rsidR="00836F45" w:rsidRPr="00113659" w:rsidRDefault="00837F28" w:rsidP="005A0A60">
      <w:pPr>
        <w:pStyle w:val="Odstavecseseznamem"/>
        <w:spacing w:after="24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9.2</w:t>
      </w:r>
      <w:r w:rsidR="005A0A6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8487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Nadační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příspěvek musí být </w:t>
      </w:r>
      <w:r w:rsidR="0058487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Organizací 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využit na realizaci </w:t>
      </w:r>
      <w:r w:rsidR="0058487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rojektu dle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ádosti (přihlášky)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předloženého rozpočtu Projektu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</w:t>
      </w:r>
      <w:r w:rsidR="00035D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é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tvoří nedílnou součást </w:t>
      </w:r>
      <w:r w:rsidR="0058487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Smlouvy o poskytnutí nadačního příspěvku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 základě</w:t>
      </w:r>
      <w:r w:rsidR="0041000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které je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Nadační 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příspěvek vyplácen.</w:t>
      </w:r>
      <w:r w:rsidR="00B76DA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žádost Nadace se Organizace zavazuje doložit Nadaci</w:t>
      </w:r>
      <w:r w:rsidR="00547D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vše o</w:t>
      </w:r>
      <w:r w:rsidR="00B76DA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použití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B76DA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adačního příspěvku ke sjednanému účelu a ve sjednaném období tak, aby Nadace mohla jednoznačně posoudit využití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B76DA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adačního příspěvku.</w:t>
      </w:r>
    </w:p>
    <w:p w14:paraId="75B645AA" w14:textId="77777777" w:rsidR="00837F28" w:rsidRPr="00113659" w:rsidRDefault="00837F28" w:rsidP="00837F28">
      <w:pPr>
        <w:pStyle w:val="Odstavecseseznamem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C9B888F" w14:textId="0504708C" w:rsidR="00836F45" w:rsidRPr="00113659" w:rsidRDefault="00837F28" w:rsidP="00961249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rganizace se zavazuje ve všech písemných materiálech</w:t>
      </w:r>
      <w:r w:rsidR="00BF7AE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případně na on-line publikovaných materiálech či audiovizuálních materiálech,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týkajících se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rojektu uvádět název Nadace, logo (ke stažení na </w:t>
      </w:r>
      <w:hyperlink r:id="rId10" w:history="1">
        <w:r w:rsidR="00836F45" w:rsidRPr="00113659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http://nadacevodafone.cz/o-nadaci-vodafone-cr/pro-media/loga-ke-stazeni/</w:t>
        </w:r>
      </w:hyperlink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a text 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„Projekt je realizován za podpory Nadace Vodafone Česká republika“. Organizace využije každou možnost ke zveřejnění informací o podporovaném </w:t>
      </w:r>
      <w:r w:rsidR="0035230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rojektu v tisku, televizi, rozhlase nebo na internetu a při všech veřejných rozhovorech, vystoupeních a oznámeních a při té příležitosti vhodnou formou poukáže na fakt podpory realizovaného projektu Nadací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35230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 bere na vědomí, že logo Nadace je chráněno jako kombinovaná ochranná známka a že je oprávněn</w:t>
      </w:r>
      <w:r w:rsidR="0035230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použít logo Nadace pouze v podobě uvedené na webových stránkách Nadace a v souladu s </w:t>
      </w:r>
      <w:r w:rsidR="00352304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pravidly pro jeho použití</w:t>
      </w:r>
      <w:r w:rsidR="00836F45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Organizace je povinna zajistit, aby logo Nadace nebylo použito znevažujícím způsobem, ani způsobem, který by jinak poškozoval Nadaci. </w:t>
      </w:r>
      <w:r w:rsidR="007D3856" w:rsidRPr="007438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se zavazuje povinnosti uvedené v tomto článku dodržovat </w:t>
      </w:r>
      <w:r w:rsidR="00312826" w:rsidRPr="007438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 dobu trvání Projektu a dále minimálně 2 roky po</w:t>
      </w:r>
      <w:r w:rsidR="007D3856" w:rsidRPr="007438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ukončení Projektu.</w:t>
      </w:r>
    </w:p>
    <w:p w14:paraId="25D2D541" w14:textId="77777777" w:rsidR="00836F45" w:rsidRPr="00113659" w:rsidRDefault="00836F45" w:rsidP="007D260C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44BE978" w14:textId="29052A06" w:rsidR="00A63A6C" w:rsidRDefault="00836F45" w:rsidP="00F35F8E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35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 souhlasí, že Nadace má právo použít všechny podklady a materiály předložené Organizací nebo jinak získané v</w:t>
      </w:r>
      <w:r w:rsidR="00BB6F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souvislosti s Programem a Projektem (například fotografie, dokumenty, prezentace nebo závěrečnou zprávu) pro marketingové účely Nadace. Organizace dále </w:t>
      </w:r>
      <w:r w:rsidR="00BB6F86"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podpisem a odesláním Žádosti bere na vědomí</w:t>
      </w:r>
      <w:r w:rsidR="004C40CD" w:rsidRPr="00F35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že Nadace je dále oprávněna </w:t>
      </w:r>
      <w:r w:rsidR="00BB6F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zpracovávat osobní údaje kontaktních osob Organizace, které se podílí na Projektu, v rozsahu jméno, příjmení, kontaktní telefon, email a adresa, u nichž lz</w:t>
      </w:r>
      <w:r w:rsidR="00B506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BB6F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rozuměn předpokládat, že souvisí s realizací Projektu, a to po dobu 3 let od ukončení výběrového řízení. </w:t>
      </w:r>
    </w:p>
    <w:p w14:paraId="0F4865AE" w14:textId="77777777" w:rsidR="00A63A6C" w:rsidRPr="00CD227D" w:rsidRDefault="00A63A6C" w:rsidP="00CD227D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7189D1" w14:textId="67484C76" w:rsidR="00A63A6C" w:rsidRPr="00CD227D" w:rsidRDefault="00A63A6C" w:rsidP="00CD227D">
      <w:pPr>
        <w:pStyle w:val="Odstavecseseznamem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Osobní údaje budou Nadací zpracovávány pro účely (i)</w:t>
      </w:r>
      <w:r w:rsidR="00CA6C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organizace P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rojektu samotného a </w:t>
      </w:r>
      <w:r w:rsidR="00CA6C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vypracování grantových smluv (ii) přípravu a vypracování </w:t>
      </w:r>
      <w:r w:rsidR="00272B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další nezbytné dokumentace související s Projektem</w:t>
      </w:r>
      <w:r w:rsidR="00CA6C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1F70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Nadace nemá v úmyslu předávat osobních údaje do třetích zemí. Osobní údaje budou Nadací zpracovávány pouze po dobu nezbytně nutnou s ohledem na účely zpracování osobních údajů.</w:t>
      </w:r>
      <w:r w:rsidRPr="001F70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současně upozorňuje účastníky </w:t>
      </w:r>
      <w:r w:rsidRPr="001F70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programu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že v souvislosti se zpracováním jejich osobních údajů jim vznikají následující práva: (a) právo odvolat souhlas se zpracováním osobních údajů,</w:t>
      </w:r>
      <w:r w:rsidR="00E058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jestliže byl takový souhlas udělen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(b) právo na přístup k osobním údajům, (c) právo na opravu a doplnění osobních údajů, (d) právo na výmaz osobních údajů, (e) právo na omezení zpracování osobních údajů, (f) právo na přenositelnost osobních údajů, (g) právo vznést námitku proti zpracování osobních údajů</w:t>
      </w:r>
      <w:r w:rsidR="00E058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</w:t>
      </w:r>
      <w:r w:rsidR="00E0581D"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(h) právo na podání stížnosti proti zpracování osobních údajů u Úřadu pro ochranu osobních údajů</w:t>
      </w:r>
      <w:r w:rsidR="00E058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Další informace související se zpracováním osobních údajů lze nalézt na webových stránkách </w:t>
      </w:r>
      <w:hyperlink r:id="rId11" w:history="1">
        <w:r w:rsidRPr="00CD227D">
          <w:rPr>
            <w:rStyle w:val="Hypertextovodkaz"/>
            <w:rFonts w:ascii="Arial" w:eastAsia="Times New Roman" w:hAnsi="Arial" w:cs="Arial"/>
            <w:lang w:eastAsia="cs-CZ"/>
          </w:rPr>
          <w:t>http://www.nadacevodafone.cz/prohlaseni-</w:t>
        </w:r>
        <w:r w:rsidRPr="00CD227D">
          <w:rPr>
            <w:rStyle w:val="Hypertextovodkaz"/>
            <w:rFonts w:ascii="Arial" w:eastAsia="Times New Roman" w:hAnsi="Arial" w:cs="Arial"/>
            <w:lang w:eastAsia="cs-CZ"/>
          </w:rPr>
          <w:t>o</w:t>
        </w:r>
        <w:r w:rsidRPr="00CD227D">
          <w:rPr>
            <w:rStyle w:val="Hypertextovodkaz"/>
            <w:rFonts w:ascii="Arial" w:eastAsia="Times New Roman" w:hAnsi="Arial" w:cs="Arial"/>
            <w:lang w:eastAsia="cs-CZ"/>
          </w:rPr>
          <w:t>-ochrane-osobnich-udaju.html</w:t>
        </w:r>
      </w:hyperlink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09C10D51" w14:textId="77777777" w:rsidR="00A63A6C" w:rsidRPr="00CD227D" w:rsidRDefault="00A63A6C" w:rsidP="00CD227D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E288F9A" w14:textId="089DD5E5" w:rsidR="00836F45" w:rsidRPr="00F35F8E" w:rsidRDefault="00BB6F86" w:rsidP="00F35F8E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dále 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bere na vědomí, </w:t>
      </w:r>
      <w:r w:rsidR="007977E5" w:rsidRPr="00F35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Nadace je oprávněna zveřejnit na svých webových stránkách, na síti Facebook</w:t>
      </w:r>
      <w:r w:rsidR="003162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A31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či jiných sociálních sítích,</w:t>
      </w:r>
      <w:r w:rsidR="007977E5" w:rsidRPr="00F35F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v další komunikaci </w:t>
      </w:r>
      <w:r w:rsidR="008A31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(a to i v písemné formě)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</w:t>
      </w:r>
      <w:r w:rsidR="008A31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fotografie a videa o Projektu, Organizaci a osobách, které se podílí na realizaci Projektu. </w:t>
      </w:r>
      <w:r w:rsidRPr="00CD22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se zavazuje za účelem výše uvedeného zajistit písemný souhlas osob se zpracováním osobních údajů. Na žádost Nadace je Organizace povinna tento souhlas Nadaci písemně doložit. </w:t>
      </w:r>
    </w:p>
    <w:p w14:paraId="0519E31C" w14:textId="77777777" w:rsidR="00836F45" w:rsidRPr="00113659" w:rsidRDefault="00836F45" w:rsidP="007D260C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D2A6CAF" w14:textId="5E41FBB7" w:rsidR="00B90907" w:rsidRPr="00113659" w:rsidRDefault="00B90907" w:rsidP="00961249">
      <w:pPr>
        <w:pStyle w:val="Odstavecseseznamem"/>
        <w:numPr>
          <w:ilvl w:val="1"/>
          <w:numId w:val="18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případě, že dojde ke změnám schváleného 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rojektu v průběhu jeho realizace, je Organizace povinna neprodleně 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</w:t>
      </w:r>
      <w:r w:rsidR="00FB58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těchto změnách písemně Nadaci informovat a vyžádat si její písemný souhlas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D82E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nestihne Organizace plnit plán dle časového harmonogramu</w:t>
      </w:r>
      <w:r w:rsidR="00DA17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a/nebo KPI’s, které jsou přílohou smlouvy o poskytnutí nadačního příspěvku</w:t>
      </w:r>
      <w:r w:rsidR="002224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je Organizace povinna neprodleně</w:t>
      </w:r>
      <w:r w:rsidR="00D82E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písemně informovat Nadaci a předložit akční/krizový plán </w:t>
      </w:r>
      <w:r w:rsidR="00CF0D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aktualizovaný harmonogram s odůvodněním navrhovaných změn</w:t>
      </w:r>
      <w:r w:rsidR="002224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časovém harmonogramu a vyžádat si její písemný souhlas</w:t>
      </w:r>
      <w:r w:rsidR="00CF0D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F98424C" w14:textId="77777777" w:rsidR="00E347C9" w:rsidRPr="00113659" w:rsidRDefault="00E347C9" w:rsidP="00837F28">
      <w:pPr>
        <w:pStyle w:val="Odstavecseseznamem"/>
        <w:tabs>
          <w:tab w:val="num" w:pos="567"/>
        </w:tabs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F345DD0" w14:textId="284BC4DF" w:rsidR="00B90907" w:rsidRPr="00113659" w:rsidRDefault="00B90907" w:rsidP="00961249">
      <w:pPr>
        <w:pStyle w:val="Odstavecseseznamem"/>
        <w:numPr>
          <w:ilvl w:val="1"/>
          <w:numId w:val="18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případě porušení podmínek 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čerpání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adačního příspěvku ze strany Organizace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v případě významné změny 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rojektu bez</w:t>
      </w:r>
      <w:r w:rsidR="00FB58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písemného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schválení má Nadace právo požadovat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adační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příspěvek </w:t>
      </w:r>
      <w:r w:rsidR="00FB58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celém rozsahu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zpět. </w:t>
      </w:r>
      <w:r w:rsidR="002224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porušení časového harmonogramu a/nebo KPI’s</w:t>
      </w:r>
      <w:r w:rsidR="00DA17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které jsou přílohou smlouvy o poskytnutí nadačního příspěvku </w:t>
      </w:r>
      <w:r w:rsidR="002224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bez písemného schválení Nadace má Nadace právo </w:t>
      </w:r>
      <w:r w:rsidR="00D32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požadovat po Organizaci </w:t>
      </w:r>
      <w:r w:rsidR="00D32081" w:rsidRPr="002F05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pokutu ve výši </w:t>
      </w:r>
      <w:r w:rsidR="002224E1" w:rsidRPr="002F05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Nadační</w:t>
      </w:r>
      <w:r w:rsidR="00D32081" w:rsidRPr="002F05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 příspěvku.</w:t>
      </w:r>
    </w:p>
    <w:p w14:paraId="56FFC64F" w14:textId="77777777" w:rsidR="00E347C9" w:rsidRPr="00113659" w:rsidRDefault="00E347C9" w:rsidP="00837F28">
      <w:pPr>
        <w:pStyle w:val="Odstavecseseznamem"/>
        <w:tabs>
          <w:tab w:val="num" w:pos="567"/>
        </w:tabs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67A50F" w14:textId="5BAA2DC5" w:rsidR="00B90907" w:rsidRPr="00113659" w:rsidRDefault="00B90907" w:rsidP="00961249">
      <w:pPr>
        <w:pStyle w:val="Odstavecseseznamem"/>
        <w:numPr>
          <w:ilvl w:val="1"/>
          <w:numId w:val="18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 je povinna nést všechny daňové povinnosti spojené s 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poskytnutým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404709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adačním příspěvkem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nahlásit je příslušným orgánům.</w:t>
      </w:r>
      <w:r w:rsidR="00B4483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Nadační příspěvek ani jeho část není možné užít na úhradu daňových povinností</w:t>
      </w:r>
      <w:r w:rsidR="008030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Organizace</w:t>
      </w:r>
      <w:r w:rsidR="00B4483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7C33FA8D" w14:textId="77777777" w:rsidR="00450075" w:rsidRPr="00113659" w:rsidRDefault="00450075" w:rsidP="00837F28">
      <w:pPr>
        <w:pStyle w:val="Odstavecseseznamem"/>
        <w:spacing w:before="10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11FE5B6" w14:textId="76D80CC1" w:rsidR="00B90907" w:rsidRDefault="00B90907" w:rsidP="00961249">
      <w:pPr>
        <w:pStyle w:val="Odstavecseseznamem"/>
        <w:numPr>
          <w:ilvl w:val="1"/>
          <w:numId w:val="18"/>
        </w:numPr>
        <w:spacing w:before="10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Organizace je povinna vést řádným a přesným způsobem své účetnictví dle zákona č. 563/1991 Sb., o účetnictví, ve znění pozdějších předpisů. Účetnictví týkající se 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Nadačního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příspěvku musí být vedeno tak, aby mohlo být vykazováno a kontrolováno odděleně od ostatního účetnictví </w:t>
      </w:r>
      <w:r w:rsidRPr="00164259">
        <w:rPr>
          <w:rFonts w:ascii="Arial" w:eastAsia="Times New Roman" w:hAnsi="Arial" w:cs="Arial"/>
          <w:sz w:val="20"/>
          <w:szCs w:val="20"/>
          <w:lang w:eastAsia="cs-CZ"/>
        </w:rPr>
        <w:t>Organizace</w:t>
      </w:r>
      <w:r w:rsidR="004F00DE" w:rsidRPr="00164259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4F00DE" w:rsidRPr="00164259">
        <w:rPr>
          <w:rFonts w:ascii="Arial" w:eastAsia="Times New Roman" w:hAnsi="Arial" w:cs="Arial"/>
          <w:sz w:val="20"/>
          <w:szCs w:val="20"/>
        </w:rPr>
        <w:t>aby bylo možné transparentně doložit čerpání přiděleného Nadačního příspěvku)</w:t>
      </w:r>
      <w:r w:rsidRPr="0016425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Veškerá účetní dokumentace </w:t>
      </w:r>
      <w:r w:rsidR="00F062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týkající se Projektu, resp. čerpání Nadačního příspěvku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(účetní knihy, originální dokumenty, stvrzenky apod.) musí být uschována ve lhůtách stanovených citovaným zákonem. Organizace souhlasí s kontrolou účetních dokladů a souvisejících záznamů a kontrolou v místě svého působení, kterou je oprávněn</w:t>
      </w:r>
      <w:r w:rsidR="005A0A6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provést Nadace a jí pověření pracovníci v souvislosti s využitím </w:t>
      </w:r>
      <w:r w:rsidR="008030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Nadačního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příspěvku kdykoliv po dobu účinnosti </w:t>
      </w:r>
      <w:r w:rsidR="005A0A6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 </w:t>
      </w:r>
      <w:r w:rsidR="005A0A60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poskytnutí nadačního příspěvku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po dobu </w:t>
      </w:r>
      <w:r w:rsidR="00BA59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 let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 jejím ukončení.</w:t>
      </w:r>
      <w:r w:rsidR="00DE52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Organizace je povinna na vyžádání předložit Nadaci účetní závěrky či výroční zprávy. </w:t>
      </w:r>
    </w:p>
    <w:p w14:paraId="6207AB29" w14:textId="77777777" w:rsidR="00484C35" w:rsidRPr="00484C35" w:rsidRDefault="00484C35" w:rsidP="00484C3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D4312B" w14:textId="596E43AB" w:rsidR="00484C35" w:rsidRPr="00113659" w:rsidRDefault="00484C35" w:rsidP="00164259">
      <w:pPr>
        <w:pStyle w:val="Odstavecseseznamem"/>
        <w:numPr>
          <w:ilvl w:val="1"/>
          <w:numId w:val="18"/>
        </w:numPr>
        <w:spacing w:before="10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Organizace je povinna </w:t>
      </w:r>
      <w:r w:rsidRPr="00484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 dobu minimálně 2 let od dokončení Projektu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vést Projekt formou neziskového projektu (</w:t>
      </w:r>
      <w:r w:rsidRPr="00484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například veškerý případný zisk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reinvestovat zpět do P</w:t>
      </w:r>
      <w:r w:rsidRPr="00484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484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aby byl </w:t>
      </w:r>
      <w:r w:rsidR="00D7153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84C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 trvale udržitelný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toto je Organizace na vyžádání povinna Nadaci prokázat.</w:t>
      </w:r>
    </w:p>
    <w:p w14:paraId="6FBC65EF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9F748B" w14:textId="77777777" w:rsidR="00B90907" w:rsidRPr="00113659" w:rsidRDefault="00B90907" w:rsidP="00961249">
      <w:pPr>
        <w:numPr>
          <w:ilvl w:val="0"/>
          <w:numId w:val="9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  <w:r w:rsidRPr="001136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Závěrečná ustanovení</w:t>
      </w:r>
    </w:p>
    <w:p w14:paraId="6546AF91" w14:textId="77777777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CA3AEB" w14:textId="77777777" w:rsidR="00B90907" w:rsidRPr="00113659" w:rsidRDefault="004E0F2F" w:rsidP="00961249">
      <w:pPr>
        <w:pStyle w:val="Odstavecseseznamem"/>
        <w:numPr>
          <w:ilvl w:val="1"/>
          <w:numId w:val="19"/>
        </w:num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nenes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odpovědnost za jakoukoliv technickou či jinou chybu při organizaci výběrového řízení a 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právo konečného rozhodnutí ve všech záležitostech výběrového řízení včetně jeho ukončení. </w:t>
      </w:r>
    </w:p>
    <w:p w14:paraId="60434321" w14:textId="77777777" w:rsidR="00B90907" w:rsidRPr="00113659" w:rsidRDefault="004E0F2F" w:rsidP="00961249">
      <w:pPr>
        <w:pStyle w:val="Odstavecseseznamem"/>
        <w:numPr>
          <w:ilvl w:val="1"/>
          <w:numId w:val="19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je 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oprávněn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B90907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kdykoliv změnit tyto podmínky, a to zveřejněním změny na Webových stránkách. </w:t>
      </w:r>
    </w:p>
    <w:p w14:paraId="0F732933" w14:textId="77777777" w:rsidR="00B90907" w:rsidRPr="00113659" w:rsidRDefault="00B90907" w:rsidP="00961249">
      <w:pPr>
        <w:numPr>
          <w:ilvl w:val="1"/>
          <w:numId w:val="19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Pokud se 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důvodně domnív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že </w:t>
      </w:r>
      <w:r w:rsidR="001C361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porušuje tyto podmínky, 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oprávněn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E15C2B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C3612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Organizaci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výběrového řízení vyřadit.</w:t>
      </w:r>
    </w:p>
    <w:p w14:paraId="500045B2" w14:textId="77777777" w:rsidR="00B90907" w:rsidRPr="00113659" w:rsidRDefault="00B90907" w:rsidP="00961249">
      <w:pPr>
        <w:numPr>
          <w:ilvl w:val="1"/>
          <w:numId w:val="19"/>
        </w:numPr>
        <w:spacing w:before="100" w:after="10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verze podmínek je platná a účinná ode dne jejich podpisu oprávněným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zástupc</w:t>
      </w:r>
      <w:r w:rsidR="00F74D66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="00837F28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E0F2F"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Nadace. </w:t>
      </w: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</w:t>
      </w:r>
    </w:p>
    <w:p w14:paraId="357E9209" w14:textId="77777777" w:rsidR="00537302" w:rsidRPr="00113659" w:rsidRDefault="00537302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3B52AFA" w14:textId="640B95C3" w:rsidR="00B90907" w:rsidRPr="00113659" w:rsidRDefault="00B90907" w:rsidP="004452C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136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Praze dne </w:t>
      </w:r>
      <w:r w:rsidR="002F05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1.4. 202</w:t>
      </w:r>
      <w:r w:rsidR="0041000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</w:t>
      </w:r>
    </w:p>
    <w:p w14:paraId="683E8C23" w14:textId="77777777" w:rsidR="00B90907" w:rsidRPr="00113659" w:rsidRDefault="00B90907" w:rsidP="004452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931A51" w14:textId="77777777" w:rsidR="00537302" w:rsidRPr="00113659" w:rsidRDefault="00537302" w:rsidP="004452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74C5" w14:paraId="14689DB2" w14:textId="77777777" w:rsidTr="00537302">
        <w:tc>
          <w:tcPr>
            <w:tcW w:w="4531" w:type="dxa"/>
          </w:tcPr>
          <w:p w14:paraId="20657C14" w14:textId="77777777" w:rsidR="00537302" w:rsidRPr="00113659" w:rsidRDefault="00537302" w:rsidP="004452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</w:t>
            </w:r>
          </w:p>
          <w:p w14:paraId="7055DF42" w14:textId="20C8FA08" w:rsidR="00537302" w:rsidRPr="00113659" w:rsidRDefault="00F87A75" w:rsidP="004452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Richard Stonavský</w:t>
            </w:r>
          </w:p>
          <w:p w14:paraId="2962D892" w14:textId="77777777" w:rsidR="00537302" w:rsidRPr="00113659" w:rsidRDefault="00537302" w:rsidP="004452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předseda správní rady</w:t>
            </w:r>
          </w:p>
          <w:p w14:paraId="501B1A9A" w14:textId="77777777" w:rsidR="004774C5" w:rsidRPr="00113659" w:rsidRDefault="00537302" w:rsidP="005373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Nadace Vodafone Česká republika</w:t>
            </w:r>
          </w:p>
        </w:tc>
        <w:tc>
          <w:tcPr>
            <w:tcW w:w="4531" w:type="dxa"/>
          </w:tcPr>
          <w:p w14:paraId="3AD85D50" w14:textId="77777777" w:rsidR="00537302" w:rsidRPr="00113659" w:rsidRDefault="00537302" w:rsidP="005373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</w:t>
            </w:r>
          </w:p>
          <w:p w14:paraId="198097F6" w14:textId="485E0354" w:rsidR="00537302" w:rsidRPr="00113659" w:rsidRDefault="00EE5E13" w:rsidP="005373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Alexandra Staňková</w:t>
            </w:r>
          </w:p>
          <w:p w14:paraId="7552804C" w14:textId="58F06AA4" w:rsidR="00537302" w:rsidRPr="00113659" w:rsidRDefault="0041000F" w:rsidP="005373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místopředsedkyně</w:t>
            </w:r>
            <w:r w:rsidR="00F87A75"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37302"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správní rady</w:t>
            </w:r>
          </w:p>
          <w:p w14:paraId="7910CBD5" w14:textId="77777777" w:rsidR="004774C5" w:rsidRDefault="00537302" w:rsidP="0053730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365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Nadace Vodafone Česká republika</w:t>
            </w:r>
          </w:p>
        </w:tc>
      </w:tr>
    </w:tbl>
    <w:p w14:paraId="0C767E20" w14:textId="77777777" w:rsidR="006B5C5C" w:rsidRPr="00BE14AC" w:rsidRDefault="006B5C5C" w:rsidP="001136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B5C5C" w:rsidRPr="00BE14AC" w:rsidSect="00BB6F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3E67" w14:textId="77777777" w:rsidR="00D551C7" w:rsidRDefault="00D551C7" w:rsidP="00B90907">
      <w:pPr>
        <w:spacing w:after="0" w:line="240" w:lineRule="auto"/>
      </w:pPr>
      <w:r>
        <w:separator/>
      </w:r>
    </w:p>
  </w:endnote>
  <w:endnote w:type="continuationSeparator" w:id="0">
    <w:p w14:paraId="506825A2" w14:textId="77777777" w:rsidR="00D551C7" w:rsidRDefault="00D551C7" w:rsidP="00B90907">
      <w:pPr>
        <w:spacing w:after="0" w:line="240" w:lineRule="auto"/>
      </w:pPr>
      <w:r>
        <w:continuationSeparator/>
      </w:r>
    </w:p>
  </w:endnote>
  <w:endnote w:type="continuationNotice" w:id="1">
    <w:p w14:paraId="1BC4961A" w14:textId="77777777" w:rsidR="00D551C7" w:rsidRDefault="00D55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2670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D2E659" w14:textId="4AE0C3A8" w:rsidR="00DF2636" w:rsidRPr="00343F6B" w:rsidRDefault="00BB6F86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343F6B">
          <w:rPr>
            <w:rFonts w:ascii="Arial" w:hAnsi="Arial" w:cs="Arial"/>
            <w:sz w:val="20"/>
            <w:szCs w:val="20"/>
          </w:rPr>
          <w:fldChar w:fldCharType="begin"/>
        </w:r>
        <w:r w:rsidR="00DF2636" w:rsidRPr="00343F6B">
          <w:rPr>
            <w:rFonts w:ascii="Arial" w:hAnsi="Arial" w:cs="Arial"/>
            <w:sz w:val="20"/>
            <w:szCs w:val="20"/>
          </w:rPr>
          <w:instrText>PAGE   \* MERGEFORMAT</w:instrText>
        </w:r>
        <w:r w:rsidRPr="00343F6B">
          <w:rPr>
            <w:rFonts w:ascii="Arial" w:hAnsi="Arial" w:cs="Arial"/>
            <w:sz w:val="20"/>
            <w:szCs w:val="20"/>
          </w:rPr>
          <w:fldChar w:fldCharType="separate"/>
        </w:r>
        <w:r w:rsidR="00EE5E13">
          <w:rPr>
            <w:rFonts w:ascii="Arial" w:hAnsi="Arial" w:cs="Arial"/>
            <w:noProof/>
            <w:sz w:val="20"/>
            <w:szCs w:val="20"/>
          </w:rPr>
          <w:t>5</w:t>
        </w:r>
        <w:r w:rsidRPr="0034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DBE9C8" w14:textId="01C2B7B6" w:rsidR="00DF2636" w:rsidRDefault="007863E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0E7352" wp14:editId="03ADFDC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60b4abca8abd080a75c7ad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BC2B29" w14:textId="59864C1A" w:rsidR="007863ED" w:rsidRPr="007863ED" w:rsidRDefault="007863ED" w:rsidP="007863E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7863E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E7352" id="_x0000_t202" coordsize="21600,21600" o:spt="202" path="m,l,21600r21600,l21600,xe">
              <v:stroke joinstyle="miter"/>
              <v:path gradientshapeok="t" o:connecttype="rect"/>
            </v:shapetype>
            <v:shape id="MSIPCMf60b4abca8abd080a75c7ad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Lk8HFSxAgAASA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2EBC2B29" w14:textId="59864C1A" w:rsidR="007863ED" w:rsidRPr="007863ED" w:rsidRDefault="007863ED" w:rsidP="007863E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7863E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9EDC" w14:textId="77777777" w:rsidR="00D551C7" w:rsidRDefault="00D551C7" w:rsidP="00B90907">
      <w:pPr>
        <w:spacing w:after="0" w:line="240" w:lineRule="auto"/>
      </w:pPr>
      <w:r>
        <w:separator/>
      </w:r>
    </w:p>
  </w:footnote>
  <w:footnote w:type="continuationSeparator" w:id="0">
    <w:p w14:paraId="1175B16E" w14:textId="77777777" w:rsidR="00D551C7" w:rsidRDefault="00D551C7" w:rsidP="00B90907">
      <w:pPr>
        <w:spacing w:after="0" w:line="240" w:lineRule="auto"/>
      </w:pPr>
      <w:r>
        <w:continuationSeparator/>
      </w:r>
    </w:p>
  </w:footnote>
  <w:footnote w:type="continuationNotice" w:id="1">
    <w:p w14:paraId="7208C362" w14:textId="77777777" w:rsidR="00D551C7" w:rsidRDefault="00D551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BE0"/>
    <w:multiLevelType w:val="multilevel"/>
    <w:tmpl w:val="25BC0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86D"/>
    <w:multiLevelType w:val="multilevel"/>
    <w:tmpl w:val="8A30C4D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405B81"/>
    <w:multiLevelType w:val="multilevel"/>
    <w:tmpl w:val="EBCA56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ind w:left="1854" w:hanging="720"/>
      </w:pPr>
      <w:rPr>
        <w:rFonts w:ascii="Arial" w:eastAsia="Times New Roman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7891F0D"/>
    <w:multiLevelType w:val="multilevel"/>
    <w:tmpl w:val="FD38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B4799"/>
    <w:multiLevelType w:val="multilevel"/>
    <w:tmpl w:val="FE465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55C6F28"/>
    <w:multiLevelType w:val="multilevel"/>
    <w:tmpl w:val="4648C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61C28BB"/>
    <w:multiLevelType w:val="hybridMultilevel"/>
    <w:tmpl w:val="29E48726"/>
    <w:lvl w:ilvl="0" w:tplc="37587A4C">
      <w:start w:val="1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F557ED3"/>
    <w:multiLevelType w:val="multilevel"/>
    <w:tmpl w:val="7E0E8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31F5BD3"/>
    <w:multiLevelType w:val="multilevel"/>
    <w:tmpl w:val="EBB8B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32DC9"/>
    <w:multiLevelType w:val="multilevel"/>
    <w:tmpl w:val="451A49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322AC8"/>
    <w:multiLevelType w:val="multilevel"/>
    <w:tmpl w:val="6ED425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241915"/>
    <w:multiLevelType w:val="multilevel"/>
    <w:tmpl w:val="C06EB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114EE"/>
    <w:multiLevelType w:val="multilevel"/>
    <w:tmpl w:val="63144E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A5E174D"/>
    <w:multiLevelType w:val="multilevel"/>
    <w:tmpl w:val="1E864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95BB6"/>
    <w:multiLevelType w:val="multilevel"/>
    <w:tmpl w:val="255822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839FA"/>
    <w:multiLevelType w:val="multilevel"/>
    <w:tmpl w:val="DEB46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4709A"/>
    <w:multiLevelType w:val="multilevel"/>
    <w:tmpl w:val="1DD24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B48DB"/>
    <w:multiLevelType w:val="multilevel"/>
    <w:tmpl w:val="951E21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F2E5EA6"/>
    <w:multiLevelType w:val="multilevel"/>
    <w:tmpl w:val="8702F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967471">
    <w:abstractNumId w:val="3"/>
  </w:num>
  <w:num w:numId="2" w16cid:durableId="866411553">
    <w:abstractNumId w:val="15"/>
    <w:lvlOverride w:ilvl="0">
      <w:lvl w:ilvl="0">
        <w:numFmt w:val="decimal"/>
        <w:lvlText w:val="%1."/>
        <w:lvlJc w:val="left"/>
      </w:lvl>
    </w:lvlOverride>
  </w:num>
  <w:num w:numId="3" w16cid:durableId="494692122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2074038521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255936168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353336928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914196110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1585525740">
    <w:abstractNumId w:val="18"/>
    <w:lvlOverride w:ilvl="0">
      <w:lvl w:ilvl="0">
        <w:numFmt w:val="decimal"/>
        <w:lvlText w:val="%1."/>
        <w:lvlJc w:val="left"/>
      </w:lvl>
    </w:lvlOverride>
  </w:num>
  <w:num w:numId="9" w16cid:durableId="725418799">
    <w:abstractNumId w:val="14"/>
    <w:lvlOverride w:ilvl="0">
      <w:lvl w:ilvl="0">
        <w:numFmt w:val="decimal"/>
        <w:lvlText w:val="%1."/>
        <w:lvlJc w:val="left"/>
      </w:lvl>
    </w:lvlOverride>
  </w:num>
  <w:num w:numId="10" w16cid:durableId="380791523">
    <w:abstractNumId w:val="5"/>
  </w:num>
  <w:num w:numId="11" w16cid:durableId="560212831">
    <w:abstractNumId w:val="7"/>
  </w:num>
  <w:num w:numId="12" w16cid:durableId="1182092095">
    <w:abstractNumId w:val="4"/>
  </w:num>
  <w:num w:numId="13" w16cid:durableId="52117854">
    <w:abstractNumId w:val="2"/>
  </w:num>
  <w:num w:numId="14" w16cid:durableId="1769500521">
    <w:abstractNumId w:val="6"/>
  </w:num>
  <w:num w:numId="15" w16cid:durableId="1156916016">
    <w:abstractNumId w:val="9"/>
  </w:num>
  <w:num w:numId="16" w16cid:durableId="879123531">
    <w:abstractNumId w:val="17"/>
  </w:num>
  <w:num w:numId="17" w16cid:durableId="903099380">
    <w:abstractNumId w:val="10"/>
  </w:num>
  <w:num w:numId="18" w16cid:durableId="2121215557">
    <w:abstractNumId w:val="12"/>
  </w:num>
  <w:num w:numId="19" w16cid:durableId="203045000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07"/>
    <w:rsid w:val="00003C6E"/>
    <w:rsid w:val="00027A48"/>
    <w:rsid w:val="00035DB9"/>
    <w:rsid w:val="00041A7C"/>
    <w:rsid w:val="00047855"/>
    <w:rsid w:val="00047A2D"/>
    <w:rsid w:val="000503A9"/>
    <w:rsid w:val="00057755"/>
    <w:rsid w:val="00062A7B"/>
    <w:rsid w:val="000C5CF3"/>
    <w:rsid w:val="000D10E3"/>
    <w:rsid w:val="00113659"/>
    <w:rsid w:val="00151647"/>
    <w:rsid w:val="00164259"/>
    <w:rsid w:val="0016639E"/>
    <w:rsid w:val="001906F0"/>
    <w:rsid w:val="001B05C5"/>
    <w:rsid w:val="001B3848"/>
    <w:rsid w:val="001C3612"/>
    <w:rsid w:val="001F70F0"/>
    <w:rsid w:val="0022097F"/>
    <w:rsid w:val="00222203"/>
    <w:rsid w:val="002224E1"/>
    <w:rsid w:val="00242D72"/>
    <w:rsid w:val="00252781"/>
    <w:rsid w:val="002613B1"/>
    <w:rsid w:val="00272BBD"/>
    <w:rsid w:val="00280856"/>
    <w:rsid w:val="002B553F"/>
    <w:rsid w:val="002C1BB9"/>
    <w:rsid w:val="002D0E05"/>
    <w:rsid w:val="002D7F0C"/>
    <w:rsid w:val="002F053C"/>
    <w:rsid w:val="00300A3E"/>
    <w:rsid w:val="0030624A"/>
    <w:rsid w:val="00312826"/>
    <w:rsid w:val="00316290"/>
    <w:rsid w:val="00326B00"/>
    <w:rsid w:val="00330B9B"/>
    <w:rsid w:val="00343F6B"/>
    <w:rsid w:val="00352304"/>
    <w:rsid w:val="00355D1A"/>
    <w:rsid w:val="003653C5"/>
    <w:rsid w:val="003666DA"/>
    <w:rsid w:val="0036761B"/>
    <w:rsid w:val="00390BE8"/>
    <w:rsid w:val="003A41AB"/>
    <w:rsid w:val="003C009E"/>
    <w:rsid w:val="003C2453"/>
    <w:rsid w:val="003C46D5"/>
    <w:rsid w:val="003D2A1F"/>
    <w:rsid w:val="003D408A"/>
    <w:rsid w:val="003E10A5"/>
    <w:rsid w:val="003F4739"/>
    <w:rsid w:val="00400838"/>
    <w:rsid w:val="00404709"/>
    <w:rsid w:val="0041000F"/>
    <w:rsid w:val="00414584"/>
    <w:rsid w:val="00430F44"/>
    <w:rsid w:val="00434D9D"/>
    <w:rsid w:val="004452CC"/>
    <w:rsid w:val="00450075"/>
    <w:rsid w:val="00452C83"/>
    <w:rsid w:val="004603B5"/>
    <w:rsid w:val="00463AFE"/>
    <w:rsid w:val="0046621B"/>
    <w:rsid w:val="004733DF"/>
    <w:rsid w:val="004774C5"/>
    <w:rsid w:val="00482AEE"/>
    <w:rsid w:val="00484C35"/>
    <w:rsid w:val="00496652"/>
    <w:rsid w:val="004C3906"/>
    <w:rsid w:val="004C40CD"/>
    <w:rsid w:val="004C5DE4"/>
    <w:rsid w:val="004E0F2F"/>
    <w:rsid w:val="004F00DE"/>
    <w:rsid w:val="00506603"/>
    <w:rsid w:val="00537302"/>
    <w:rsid w:val="00543284"/>
    <w:rsid w:val="00547D65"/>
    <w:rsid w:val="005512B6"/>
    <w:rsid w:val="005516B9"/>
    <w:rsid w:val="00563528"/>
    <w:rsid w:val="005805E4"/>
    <w:rsid w:val="00584870"/>
    <w:rsid w:val="00595BBB"/>
    <w:rsid w:val="005A0A60"/>
    <w:rsid w:val="005D2C89"/>
    <w:rsid w:val="00607057"/>
    <w:rsid w:val="00615988"/>
    <w:rsid w:val="006257BB"/>
    <w:rsid w:val="00630E8E"/>
    <w:rsid w:val="00636889"/>
    <w:rsid w:val="006433D0"/>
    <w:rsid w:val="006527D8"/>
    <w:rsid w:val="00656AF0"/>
    <w:rsid w:val="00660FCC"/>
    <w:rsid w:val="0068327C"/>
    <w:rsid w:val="00684BB3"/>
    <w:rsid w:val="006B4EC5"/>
    <w:rsid w:val="006B5C5C"/>
    <w:rsid w:val="006C2697"/>
    <w:rsid w:val="006C3817"/>
    <w:rsid w:val="006E298E"/>
    <w:rsid w:val="00716443"/>
    <w:rsid w:val="007213FF"/>
    <w:rsid w:val="00731CFC"/>
    <w:rsid w:val="00733D31"/>
    <w:rsid w:val="007438D2"/>
    <w:rsid w:val="007863ED"/>
    <w:rsid w:val="007977E5"/>
    <w:rsid w:val="007A3C43"/>
    <w:rsid w:val="007B0EC8"/>
    <w:rsid w:val="007D260C"/>
    <w:rsid w:val="007D3856"/>
    <w:rsid w:val="007D50B6"/>
    <w:rsid w:val="007E4048"/>
    <w:rsid w:val="007F331A"/>
    <w:rsid w:val="007F49FF"/>
    <w:rsid w:val="007F60A2"/>
    <w:rsid w:val="008030E9"/>
    <w:rsid w:val="008328B5"/>
    <w:rsid w:val="00836F45"/>
    <w:rsid w:val="00837F28"/>
    <w:rsid w:val="00864757"/>
    <w:rsid w:val="00867CDB"/>
    <w:rsid w:val="008853C7"/>
    <w:rsid w:val="008A0A83"/>
    <w:rsid w:val="008A1B78"/>
    <w:rsid w:val="008A31B3"/>
    <w:rsid w:val="008B015B"/>
    <w:rsid w:val="008B10F5"/>
    <w:rsid w:val="008B65D8"/>
    <w:rsid w:val="008B7837"/>
    <w:rsid w:val="008C24FD"/>
    <w:rsid w:val="008E727B"/>
    <w:rsid w:val="008F2708"/>
    <w:rsid w:val="008F4EF1"/>
    <w:rsid w:val="00915A89"/>
    <w:rsid w:val="00917C77"/>
    <w:rsid w:val="00922FCE"/>
    <w:rsid w:val="00923F8E"/>
    <w:rsid w:val="00935233"/>
    <w:rsid w:val="00940DF3"/>
    <w:rsid w:val="00943EBB"/>
    <w:rsid w:val="00961249"/>
    <w:rsid w:val="00962745"/>
    <w:rsid w:val="00971FFA"/>
    <w:rsid w:val="00976818"/>
    <w:rsid w:val="00995446"/>
    <w:rsid w:val="009A76CA"/>
    <w:rsid w:val="009D40DC"/>
    <w:rsid w:val="009F437C"/>
    <w:rsid w:val="00A12E15"/>
    <w:rsid w:val="00A262CF"/>
    <w:rsid w:val="00A31ABE"/>
    <w:rsid w:val="00A636F8"/>
    <w:rsid w:val="00A63A6C"/>
    <w:rsid w:val="00A973BD"/>
    <w:rsid w:val="00AC67A2"/>
    <w:rsid w:val="00AE6592"/>
    <w:rsid w:val="00AF2BF7"/>
    <w:rsid w:val="00B026F7"/>
    <w:rsid w:val="00B071F7"/>
    <w:rsid w:val="00B322F9"/>
    <w:rsid w:val="00B32540"/>
    <w:rsid w:val="00B44832"/>
    <w:rsid w:val="00B5063F"/>
    <w:rsid w:val="00B55E07"/>
    <w:rsid w:val="00B64706"/>
    <w:rsid w:val="00B74D6C"/>
    <w:rsid w:val="00B75200"/>
    <w:rsid w:val="00B76DA5"/>
    <w:rsid w:val="00B90907"/>
    <w:rsid w:val="00BA59EE"/>
    <w:rsid w:val="00BA79BA"/>
    <w:rsid w:val="00BB6F86"/>
    <w:rsid w:val="00BB720C"/>
    <w:rsid w:val="00BD2F13"/>
    <w:rsid w:val="00BE14AC"/>
    <w:rsid w:val="00BE6035"/>
    <w:rsid w:val="00BF7AEA"/>
    <w:rsid w:val="00C13686"/>
    <w:rsid w:val="00C24947"/>
    <w:rsid w:val="00C26D05"/>
    <w:rsid w:val="00C26EE3"/>
    <w:rsid w:val="00C31F92"/>
    <w:rsid w:val="00C35141"/>
    <w:rsid w:val="00C37848"/>
    <w:rsid w:val="00C43210"/>
    <w:rsid w:val="00C452F9"/>
    <w:rsid w:val="00C66BE6"/>
    <w:rsid w:val="00C7568B"/>
    <w:rsid w:val="00C76A3D"/>
    <w:rsid w:val="00C808FA"/>
    <w:rsid w:val="00C82472"/>
    <w:rsid w:val="00C83EAE"/>
    <w:rsid w:val="00C85312"/>
    <w:rsid w:val="00C96769"/>
    <w:rsid w:val="00C96A19"/>
    <w:rsid w:val="00CA6C5C"/>
    <w:rsid w:val="00CC21C8"/>
    <w:rsid w:val="00CC3094"/>
    <w:rsid w:val="00CD227D"/>
    <w:rsid w:val="00CF0D54"/>
    <w:rsid w:val="00CF36CB"/>
    <w:rsid w:val="00D01F23"/>
    <w:rsid w:val="00D05DEC"/>
    <w:rsid w:val="00D24D0E"/>
    <w:rsid w:val="00D32081"/>
    <w:rsid w:val="00D32170"/>
    <w:rsid w:val="00D32C4A"/>
    <w:rsid w:val="00D37974"/>
    <w:rsid w:val="00D4118D"/>
    <w:rsid w:val="00D47F36"/>
    <w:rsid w:val="00D551C7"/>
    <w:rsid w:val="00D71532"/>
    <w:rsid w:val="00D82ED9"/>
    <w:rsid w:val="00D8330B"/>
    <w:rsid w:val="00D96BD3"/>
    <w:rsid w:val="00DA1719"/>
    <w:rsid w:val="00DE5201"/>
    <w:rsid w:val="00DE6B66"/>
    <w:rsid w:val="00DF24FA"/>
    <w:rsid w:val="00DF2609"/>
    <w:rsid w:val="00DF2636"/>
    <w:rsid w:val="00E009CC"/>
    <w:rsid w:val="00E0581D"/>
    <w:rsid w:val="00E13285"/>
    <w:rsid w:val="00E15C2B"/>
    <w:rsid w:val="00E347C9"/>
    <w:rsid w:val="00E57966"/>
    <w:rsid w:val="00E72F15"/>
    <w:rsid w:val="00E76AAA"/>
    <w:rsid w:val="00E807CC"/>
    <w:rsid w:val="00E95E93"/>
    <w:rsid w:val="00EA1D44"/>
    <w:rsid w:val="00EA2792"/>
    <w:rsid w:val="00EB6D8E"/>
    <w:rsid w:val="00ED1063"/>
    <w:rsid w:val="00EE5076"/>
    <w:rsid w:val="00EE580C"/>
    <w:rsid w:val="00EE5E13"/>
    <w:rsid w:val="00EE768C"/>
    <w:rsid w:val="00EF4B41"/>
    <w:rsid w:val="00F00A45"/>
    <w:rsid w:val="00F062CD"/>
    <w:rsid w:val="00F07215"/>
    <w:rsid w:val="00F179F3"/>
    <w:rsid w:val="00F35F8E"/>
    <w:rsid w:val="00F41231"/>
    <w:rsid w:val="00F435AA"/>
    <w:rsid w:val="00F571F8"/>
    <w:rsid w:val="00F60DE7"/>
    <w:rsid w:val="00F71D17"/>
    <w:rsid w:val="00F741B6"/>
    <w:rsid w:val="00F74D66"/>
    <w:rsid w:val="00F8267A"/>
    <w:rsid w:val="00F87A75"/>
    <w:rsid w:val="00F9386B"/>
    <w:rsid w:val="00F9658E"/>
    <w:rsid w:val="00F97321"/>
    <w:rsid w:val="00FB4700"/>
    <w:rsid w:val="00FB5160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E533A"/>
  <w15:docId w15:val="{755DC1CD-3BE0-456B-8579-4B2F6469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09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5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3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3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35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5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F6B"/>
  </w:style>
  <w:style w:type="paragraph" w:styleId="Zpat">
    <w:name w:val="footer"/>
    <w:basedOn w:val="Normln"/>
    <w:link w:val="ZpatChar"/>
    <w:uiPriority w:val="99"/>
    <w:unhideWhenUsed/>
    <w:rsid w:val="0034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F6B"/>
  </w:style>
  <w:style w:type="table" w:styleId="Mkatabulky">
    <w:name w:val="Table Grid"/>
    <w:basedOn w:val="Normlntabulka"/>
    <w:uiPriority w:val="59"/>
    <w:rsid w:val="0073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2D"/>
    <w:pPr>
      <w:spacing w:after="0" w:line="240" w:lineRule="auto"/>
    </w:pPr>
  </w:style>
  <w:style w:type="paragraph" w:styleId="Revize">
    <w:name w:val="Revision"/>
    <w:hidden/>
    <w:uiPriority w:val="99"/>
    <w:semiHidden/>
    <w:rsid w:val="007D50B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35141"/>
    <w:rPr>
      <w:b/>
      <w:bCs/>
    </w:rPr>
  </w:style>
  <w:style w:type="paragraph" w:customStyle="1" w:styleId="Standard">
    <w:name w:val="Standard"/>
    <w:rsid w:val="00B5063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styleId="Sledovanodkaz">
    <w:name w:val="FollowedHyperlink"/>
    <w:basedOn w:val="Standardnpsmoodstavce"/>
    <w:uiPriority w:val="99"/>
    <w:semiHidden/>
    <w:unhideWhenUsed/>
    <w:rsid w:val="00410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6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0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vodafo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dacevodafone.cz/prohlaseni-o-ochrane-osobnich-udaj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dacevodafone.cz/o-nadaci-vodafone-cr/pro-media/loga-ke-staz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oratornadacevodafo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5E9C-E588-47A0-AEA7-E451962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2454</Words>
  <Characters>14483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Absolonová, Martina, VF-CZ</dc:creator>
  <cp:lastModifiedBy>Jan Fencl, Vodafone</cp:lastModifiedBy>
  <cp:revision>2</cp:revision>
  <cp:lastPrinted>2017-05-11T12:22:00Z</cp:lastPrinted>
  <dcterms:created xsi:type="dcterms:W3CDTF">2023-10-23T08:15:00Z</dcterms:created>
  <dcterms:modified xsi:type="dcterms:W3CDTF">2023-10-23T08:15:00Z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owner="Absolonová, Martina, Vodafone CZ" position="BottomLeft" marginX="0" marginY="0" classifiedOn="2020-1</vt:lpwstr>
  </property>
  <property fmtid="{D5CDD505-2E9C-101B-9397-08002B2CF9AE}" pid="3" name="Cleverlance.DocumentMarking.ClassificationMark.P01">
    <vt:lpwstr>1-06T10:49:11.8769076+01:00" showPrintedBy="true" showPrintDate="true" language="en" ApplicationVersion="Microsoft Word, 14.0" addinVersion="4.3.3.0" template="Default"&gt;&lt;history bulk="false" class="PU - For Personal Usage" code="PU" user="VF-ROOT\Ved</vt:lpwstr>
  </property>
  <property fmtid="{D5CDD505-2E9C-101B-9397-08002B2CF9AE}" pid="4" name="Cleverlance.DocumentMarking.ClassificationMark">
    <vt:lpwstr>￼PARTS:3</vt:lpwstr>
  </property>
  <property fmtid="{D5CDD505-2E9C-101B-9397-08002B2CF9AE}" pid="5" name="Cleverlance.DocumentMarking.ClassificationMark.P02">
    <vt:lpwstr>ralovaH" date="2020-11-06T10:49:11.8779052+01:00" /&gt;&lt;recipients /&gt;&lt;documentOwners /&gt;&lt;/ClassificationMark&gt;</vt:lpwstr>
  </property>
  <property fmtid="{D5CDD505-2E9C-101B-9397-08002B2CF9AE}" pid="6" name="DocumentClasification">
    <vt:lpwstr>PU - For Personal Usage</vt:lpwstr>
  </property>
  <property fmtid="{D5CDD505-2E9C-101B-9397-08002B2CF9AE}" pid="7" name="DLP">
    <vt:lpwstr>DLP:Private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2023-10-23T08:14:59Z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b54e8656-6084-4974-9539-0988201b0b48</vt:lpwstr>
  </property>
  <property fmtid="{D5CDD505-2E9C-101B-9397-08002B2CF9AE}" pid="14" name="MSIP_Label_0359f705-2ba0-454b-9cfc-6ce5bcaac040_ContentBits">
    <vt:lpwstr>2</vt:lpwstr>
  </property>
</Properties>
</file>